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framePr w:wrap="auto" w:vAnchor="margin" w:hAnchor="text" w:yAlign="inline"/>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w:t>
      </w: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0"/>
        <w:framePr w:wrap="auto" w:vAnchor="margin" w:hAnchor="text" w:yAlign="inline"/>
        <w:spacing w:line="336" w:lineRule="auto"/>
        <w:rPr>
          <w:rFonts w:hint="default" w:ascii="微软雅黑" w:hAnsi="微软雅黑" w:eastAsia="微软雅黑" w:cs="微软雅黑"/>
          <w:sz w:val="20"/>
          <w:szCs w:val="20"/>
        </w:rPr>
      </w:pPr>
    </w:p>
    <w:p>
      <w:pPr>
        <w:pStyle w:val="11"/>
        <w:framePr w:wrap="auto" w:vAnchor="margin" w:hAnchor="text" w:yAlign="inline"/>
        <w:spacing w:line="336" w:lineRule="auto"/>
        <w:jc w:val="center"/>
        <w:rPr>
          <w:rFonts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lang w:val="zh-CN"/>
        </w:rPr>
        <w:t>设计委托制作合同</w:t>
      </w:r>
    </w:p>
    <w:p>
      <w:pPr>
        <w:pStyle w:val="10"/>
        <w:framePr w:wrap="auto" w:vAnchor="margin" w:hAnchor="text" w:yAlign="inline"/>
        <w:spacing w:line="336" w:lineRule="auto"/>
        <w:jc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注意：红字部分为可修改或需重点确定</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具体合同删除此处）</w:t>
      </w:r>
    </w:p>
    <w:p>
      <w:pPr>
        <w:pStyle w:val="10"/>
        <w:framePr w:wrap="auto" w:vAnchor="margin" w:hAnchor="text" w:yAlign="inline"/>
        <w:spacing w:line="336" w:lineRule="auto"/>
        <w:jc w:val="center"/>
        <w:rPr>
          <w:rFonts w:hint="default" w:ascii="微软雅黑" w:hAnsi="微软雅黑" w:eastAsia="微软雅黑" w:cs="微软雅黑"/>
          <w:sz w:val="20"/>
          <w:szCs w:val="20"/>
        </w:rPr>
      </w:pPr>
    </w:p>
    <w:tbl>
      <w:tblPr>
        <w:tblStyle w:val="6"/>
        <w:tblW w:w="3740"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37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26" w:hRule="atLeast"/>
          <w:jc w:val="center"/>
        </w:trPr>
        <w:tc>
          <w:tcPr>
            <w:tcW w:w="3740" w:type="dxa"/>
            <w:tcBorders>
              <w:top w:val="single" w:color="FFFFFF" w:sz="8" w:space="0"/>
              <w:left w:val="single" w:color="FFFFFF" w:sz="8" w:space="0"/>
              <w:bottom w:val="single" w:color="FFFFFF" w:sz="8" w:space="0"/>
              <w:right w:val="single" w:color="FFFFFF" w:sz="8" w:space="0"/>
            </w:tcBorders>
            <w:shd w:val="clear" w:color="auto" w:fill="FFFFFF"/>
            <w:tcMar>
              <w:top w:w="0" w:type="dxa"/>
              <w:left w:w="0" w:type="dxa"/>
              <w:bottom w:w="0" w:type="dxa"/>
              <w:right w:w="0" w:type="dxa"/>
            </w:tcMar>
          </w:tcPr>
          <w:p>
            <w:pPr>
              <w:framePr w:wrap="auto" w:vAnchor="margin" w:hAnchor="text" w:yAlign="inline"/>
              <w:tabs>
                <w:tab w:val="left" w:pos="1440"/>
                <w:tab w:val="left" w:pos="2880"/>
              </w:tabs>
              <w:suppressAutoHyphens/>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项目时间丨</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0</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0年00月00日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11" w:hRule="atLeast"/>
          <w:jc w:val="center"/>
        </w:trPr>
        <w:tc>
          <w:tcPr>
            <w:tcW w:w="3740" w:type="dxa"/>
            <w:tcBorders>
              <w:top w:val="single" w:color="FFFFFF" w:sz="8" w:space="0"/>
              <w:left w:val="single" w:color="FFFFFF" w:sz="8" w:space="0"/>
              <w:bottom w:val="single" w:color="FFFFFF" w:sz="8" w:space="0"/>
              <w:right w:val="single" w:color="FFFFFF" w:sz="8" w:space="0"/>
            </w:tcBorders>
            <w:shd w:val="clear" w:color="auto" w:fill="FFFFFF"/>
            <w:tcMar>
              <w:top w:w="0" w:type="dxa"/>
              <w:left w:w="0" w:type="dxa"/>
              <w:bottom w:w="0" w:type="dxa"/>
              <w:right w:w="0" w:type="dxa"/>
            </w:tcMar>
          </w:tcPr>
          <w:p>
            <w:pPr>
              <w:framePr w:wrap="auto" w:vAnchor="margin" w:hAnchor="text" w:yAlign="inline"/>
              <w:tabs>
                <w:tab w:val="left" w:pos="1440"/>
                <w:tab w:val="left" w:pos="2880"/>
              </w:tabs>
              <w:suppressAutoHyphens/>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项目内容丨 </w:t>
            </w:r>
          </w:p>
        </w:tc>
      </w:tr>
    </w:tbl>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spacing w:line="336" w:lineRule="auto"/>
        <w:jc w:val="center"/>
        <w:rPr>
          <w:rFonts w:hint="default" w:ascii="微软雅黑" w:hAnsi="微软雅黑" w:eastAsia="微软雅黑" w:cs="微软雅黑"/>
          <w:sz w:val="20"/>
          <w:szCs w:val="20"/>
        </w:rPr>
      </w:pPr>
    </w:p>
    <w:p>
      <w:pPr>
        <w:pStyle w:val="10"/>
        <w:framePr w:wrap="auto" w:vAnchor="margin" w:hAnchor="text" w:yAlign="inline"/>
        <w:rPr>
          <w:rFonts w:hint="default" w:ascii="微软雅黑" w:hAnsi="微软雅黑" w:eastAsia="微软雅黑" w:cs="微软雅黑"/>
          <w:sz w:val="20"/>
          <w:szCs w:val="20"/>
        </w:rPr>
      </w:pPr>
    </w:p>
    <w:p>
      <w:pPr>
        <w:pStyle w:val="12"/>
        <w:framePr w:wrap="auto" w:vAnchor="margin" w:hAnchor="text" w:yAlign="inline"/>
        <w:spacing w:line="336" w:lineRule="auto"/>
        <w:jc w:val="center"/>
        <w:rPr>
          <w:rFonts w:ascii="微软雅黑" w:hAnsi="微软雅黑" w:eastAsia="微软雅黑" w:cs="微软雅黑"/>
          <w:b w:val="0"/>
          <w:bCs w:val="0"/>
          <w:sz w:val="28"/>
          <w:szCs w:val="28"/>
          <w:lang w:val="zh-TW" w:eastAsia="zh-TW"/>
        </w:rPr>
      </w:pPr>
      <w:r>
        <w:rPr>
          <w:rFonts w:hint="eastAsia" w:ascii="微软雅黑" w:hAnsi="微软雅黑" w:eastAsia="微软雅黑" w:cs="微软雅黑"/>
          <w:b w:val="0"/>
          <w:bCs w:val="0"/>
          <w:sz w:val="28"/>
          <w:szCs w:val="28"/>
          <w:lang w:val="zh-CN"/>
        </w:rPr>
        <w:t>合同细则</w:t>
      </w:r>
    </w:p>
    <w:p>
      <w:pPr>
        <w:pStyle w:val="2"/>
        <w:framePr w:wrap="auto" w:vAnchor="margin" w:hAnchor="text" w:yAlign="inline"/>
        <w:spacing w:after="0" w:line="336" w:lineRule="auto"/>
        <w:rPr>
          <w:rFonts w:ascii="微软雅黑" w:hAnsi="微软雅黑" w:eastAsia="微软雅黑" w:cs="微软雅黑"/>
          <w:sz w:val="20"/>
          <w:szCs w:val="20"/>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TW" w:eastAsia="zh-TW"/>
        </w:rPr>
        <w:t>本《</w:t>
      </w:r>
      <w:r>
        <w:rPr>
          <w:rFonts w:hint="eastAsia" w:asciiTheme="minorEastAsia" w:hAnsiTheme="minorEastAsia" w:eastAsiaTheme="minorEastAsia" w:cstheme="minorEastAsia"/>
          <w:sz w:val="24"/>
          <w:szCs w:val="24"/>
          <w:lang w:val="zh-CN"/>
        </w:rPr>
        <w:t>设计委托制作</w:t>
      </w:r>
      <w:r>
        <w:rPr>
          <w:rFonts w:hint="eastAsia" w:asciiTheme="minorEastAsia" w:hAnsiTheme="minorEastAsia" w:eastAsiaTheme="minorEastAsia" w:cstheme="minorEastAsia"/>
          <w:sz w:val="24"/>
          <w:szCs w:val="24"/>
          <w:lang w:val="zh-TW" w:eastAsia="zh-TW"/>
        </w:rPr>
        <w:t>合同》（以下简称“本合同”）由以下双方于</w:t>
      </w:r>
      <w:r>
        <w:rPr>
          <w:rFonts w:hint="eastAsia" w:asciiTheme="minorEastAsia" w:hAnsiTheme="minorEastAsia" w:eastAsiaTheme="minorEastAsia" w:cstheme="minorEastAsia"/>
          <w:color w:val="FF0000"/>
          <w:sz w:val="24"/>
          <w:szCs w:val="24"/>
          <w:u w:val="single"/>
          <w:lang w:val="zh-CN"/>
        </w:rPr>
        <w:t xml:space="preserve"> </w:t>
      </w:r>
      <w:r>
        <w:rPr>
          <w:rFonts w:hint="eastAsia" w:asciiTheme="minorEastAsia" w:hAnsiTheme="minorEastAsia" w:eastAsiaTheme="minorEastAsia" w:cstheme="minorEastAsia"/>
          <w:color w:val="FF0000"/>
          <w:sz w:val="24"/>
          <w:szCs w:val="24"/>
          <w:u w:val="single"/>
          <w:lang w:val="en-US" w:eastAsia="zh-CN"/>
        </w:rPr>
        <w:t>000</w:t>
      </w:r>
      <w:r>
        <w:rPr>
          <w:rFonts w:hint="eastAsia" w:asciiTheme="minorEastAsia" w:hAnsiTheme="minorEastAsia" w:eastAsiaTheme="minorEastAsia" w:cstheme="minorEastAsia"/>
          <w:color w:val="FF0000"/>
          <w:sz w:val="24"/>
          <w:szCs w:val="24"/>
          <w:u w:val="single"/>
        </w:rPr>
        <w:t>0</w:t>
      </w:r>
      <w:r>
        <w:rPr>
          <w:rFonts w:hint="eastAsia" w:asciiTheme="minorEastAsia" w:hAnsiTheme="minorEastAsia" w:eastAsiaTheme="minorEastAsia" w:cstheme="minorEastAsia"/>
          <w:color w:val="FF0000"/>
          <w:sz w:val="24"/>
          <w:szCs w:val="24"/>
          <w:u w:val="single"/>
          <w:lang w:val="zh-CN"/>
        </w:rPr>
        <w:t xml:space="preserve"> </w:t>
      </w:r>
      <w:r>
        <w:rPr>
          <w:rFonts w:hint="eastAsia" w:asciiTheme="minorEastAsia" w:hAnsiTheme="minorEastAsia" w:eastAsiaTheme="minorEastAsia" w:cstheme="minorEastAsia"/>
          <w:color w:val="FF0000"/>
          <w:sz w:val="24"/>
          <w:szCs w:val="24"/>
          <w:lang w:val="zh-TW" w:eastAsia="zh-TW"/>
        </w:rPr>
        <w:t>年</w:t>
      </w:r>
      <w:r>
        <w:rPr>
          <w:rFonts w:hint="eastAsia" w:asciiTheme="minorEastAsia" w:hAnsiTheme="minorEastAsia" w:eastAsiaTheme="minorEastAsia" w:cstheme="minorEastAsia"/>
          <w:color w:val="FF0000"/>
          <w:sz w:val="24"/>
          <w:szCs w:val="24"/>
          <w:u w:val="single"/>
          <w:lang w:eastAsia="zh-TW"/>
        </w:rPr>
        <w:t>00</w:t>
      </w:r>
      <w:r>
        <w:rPr>
          <w:rFonts w:hint="eastAsia" w:asciiTheme="minorEastAsia" w:hAnsiTheme="minorEastAsia" w:eastAsiaTheme="minorEastAsia" w:cstheme="minorEastAsia"/>
          <w:color w:val="FF0000"/>
          <w:sz w:val="24"/>
          <w:szCs w:val="24"/>
          <w:lang w:val="zh-TW" w:eastAsia="zh-TW"/>
        </w:rPr>
        <w:t>月</w:t>
      </w:r>
      <w:r>
        <w:rPr>
          <w:rFonts w:hint="eastAsia" w:asciiTheme="minorEastAsia" w:hAnsiTheme="minorEastAsia" w:eastAsiaTheme="minorEastAsia" w:cstheme="minorEastAsia"/>
          <w:color w:val="FF0000"/>
          <w:sz w:val="24"/>
          <w:szCs w:val="24"/>
          <w:u w:val="single"/>
          <w:lang w:val="zh-CN"/>
        </w:rPr>
        <w:t xml:space="preserve"> </w:t>
      </w:r>
      <w:r>
        <w:rPr>
          <w:rFonts w:hint="eastAsia" w:asciiTheme="minorEastAsia" w:hAnsiTheme="minorEastAsia" w:eastAsiaTheme="minorEastAsia" w:cstheme="minorEastAsia"/>
          <w:color w:val="FF0000"/>
          <w:sz w:val="24"/>
          <w:szCs w:val="24"/>
          <w:u w:val="single"/>
        </w:rPr>
        <w:t>00</w:t>
      </w:r>
      <w:r>
        <w:rPr>
          <w:rFonts w:hint="eastAsia" w:asciiTheme="minorEastAsia" w:hAnsiTheme="minorEastAsia" w:eastAsiaTheme="minorEastAsia" w:cstheme="minorEastAsia"/>
          <w:color w:val="FF0000"/>
          <w:sz w:val="24"/>
          <w:szCs w:val="24"/>
          <w:lang w:val="zh-TW" w:eastAsia="zh-TW"/>
        </w:rPr>
        <w:t>日</w:t>
      </w:r>
      <w:r>
        <w:rPr>
          <w:rFonts w:hint="eastAsia" w:asciiTheme="minorEastAsia" w:hAnsiTheme="minorEastAsia" w:eastAsiaTheme="minorEastAsia" w:cstheme="minorEastAsia"/>
          <w:sz w:val="24"/>
          <w:szCs w:val="24"/>
          <w:lang w:val="zh-CN"/>
        </w:rPr>
        <w:t>签</w:t>
      </w:r>
      <w:r>
        <w:rPr>
          <w:rFonts w:hint="eastAsia" w:asciiTheme="minorEastAsia" w:hAnsiTheme="minorEastAsia" w:eastAsiaTheme="minorEastAsia" w:cstheme="minorEastAsia"/>
          <w:sz w:val="24"/>
          <w:szCs w:val="24"/>
          <w:lang w:val="zh-TW" w:eastAsia="zh-TW"/>
        </w:rPr>
        <w:t>订</w:t>
      </w:r>
      <w:r>
        <w:rPr>
          <w:rFonts w:hint="eastAsia" w:asciiTheme="minorEastAsia" w:hAnsiTheme="minorEastAsia" w:eastAsiaTheme="minorEastAsia" w:cstheme="minorEastAsia"/>
          <w:sz w:val="24"/>
          <w:szCs w:val="24"/>
          <w:lang w:val="zh-CN"/>
        </w:rPr>
        <w:t>：</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bookmarkStart w:id="0" w:name="_GoBack"/>
      <w:bookmarkEnd w:id="0"/>
    </w:p>
    <w:tbl>
      <w:tblPr>
        <w:tblStyle w:val="6"/>
        <w:tblW w:w="9622" w:type="dxa"/>
        <w:tblInd w:w="108"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BDC0BF"/>
        <w:tblLayout w:type="fixed"/>
        <w:tblCellMar>
          <w:top w:w="0" w:type="dxa"/>
          <w:left w:w="108" w:type="dxa"/>
          <w:bottom w:w="0" w:type="dxa"/>
          <w:right w:w="108" w:type="dxa"/>
        </w:tblCellMar>
      </w:tblPr>
      <w:tblGrid>
        <w:gridCol w:w="1898"/>
        <w:gridCol w:w="2820"/>
        <w:gridCol w:w="2048"/>
        <w:gridCol w:w="285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PrEx>
        <w:trPr>
          <w:trHeight w:val="492" w:hRule="atLeast"/>
          <w:tblHeader/>
        </w:trPr>
        <w:tc>
          <w:tcPr>
            <w:tcW w:w="9622" w:type="dxa"/>
            <w:gridSpan w:val="4"/>
            <w:tcBorders>
              <w:top w:val="single" w:color="000000" w:sz="6" w:space="0"/>
              <w:left w:val="single" w:color="000000" w:sz="6" w:space="0"/>
              <w:bottom w:val="single" w:color="000000" w:sz="4" w:space="0"/>
              <w:right w:val="single" w:color="000000" w:sz="6" w:space="0"/>
            </w:tcBorders>
            <w:shd w:val="clear" w:color="auto" w:fill="BDC0BF"/>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甲方信息</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37" w:hRule="atLeast"/>
        </w:trPr>
        <w:tc>
          <w:tcPr>
            <w:tcW w:w="1898" w:type="dxa"/>
            <w:tcBorders>
              <w:top w:val="single" w:color="000000" w:sz="4" w:space="0"/>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甲方名称*</w:t>
            </w:r>
          </w:p>
        </w:tc>
        <w:tc>
          <w:tcPr>
            <w:tcW w:w="7724" w:type="dxa"/>
            <w:gridSpan w:val="3"/>
            <w:tcBorders>
              <w:top w:val="single" w:color="000000" w:sz="4" w:space="0"/>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32"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820" w:type="dxa"/>
            <w:tcBorders>
              <w:top w:val="nil"/>
              <w:left w:val="single" w:color="000000" w:sz="2"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c>
          <w:tcPr>
            <w:tcW w:w="2048" w:type="dxa"/>
            <w:tcBorders>
              <w:top w:val="nil"/>
              <w:left w:val="single" w:color="000000" w:sz="2"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856" w:type="dxa"/>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4"/>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4"/>
              <w:framePr w:wrap="auto" w:vAnchor="margin" w:hAnchor="text" w:yAlign="inline"/>
              <w:ind w:firstLine="57"/>
              <w:rPr>
                <w:rFonts w:hint="eastAsia" w:asciiTheme="minorEastAsia" w:hAnsiTheme="minorEastAsia" w:eastAsiaTheme="minorEastAsia" w:cstheme="minorEastAsia"/>
                <w:sz w:val="24"/>
                <w:szCs w:val="24"/>
                <w:u w:color="000000"/>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4"/>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即时通讯</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4"/>
              <w:framePr w:wrap="auto" w:vAnchor="margin" w:hAnchor="text" w:yAlign="inline"/>
              <w:ind w:firstLine="57"/>
              <w:rPr>
                <w:rFonts w:hint="eastAsia" w:asciiTheme="minorEastAsia" w:hAnsiTheme="minorEastAsia" w:eastAsiaTheme="minorEastAsia" w:cstheme="minorEastAsia"/>
                <w:sz w:val="24"/>
                <w:szCs w:val="24"/>
                <w:u w:color="000000"/>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4"/>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邮箱地址</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4"/>
              <w:framePr w:wrap="auto" w:vAnchor="margin" w:hAnchor="text" w:yAlign="inline"/>
              <w:ind w:firstLine="57"/>
              <w:rPr>
                <w:rFonts w:hint="eastAsia" w:asciiTheme="minorEastAsia" w:hAnsiTheme="minorEastAsia" w:eastAsiaTheme="minorEastAsia" w:cstheme="minorEastAsia"/>
                <w:sz w:val="24"/>
                <w:szCs w:val="24"/>
                <w:u w:color="000000"/>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纳税识别</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注册电话</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银行账户：</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1898" w:type="dxa"/>
            <w:tcBorders>
              <w:top w:val="nil"/>
              <w:left w:val="single" w:color="000000" w:sz="6" w:space="0"/>
              <w:bottom w:val="single" w:color="000000" w:sz="6" w:space="0"/>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724" w:type="dxa"/>
            <w:gridSpan w:val="3"/>
            <w:tcBorders>
              <w:top w:val="nil"/>
              <w:left w:val="single" w:color="000000" w:sz="2"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bl>
    <w:p>
      <w:pPr>
        <w:pStyle w:val="2"/>
        <w:framePr w:wrap="auto" w:vAnchor="margin" w:hAnchor="text" w:yAlign="inline"/>
        <w:spacing w:after="0" w:line="336" w:lineRule="auto"/>
        <w:rPr>
          <w:rFonts w:ascii="微软雅黑" w:hAnsi="微软雅黑" w:eastAsia="微软雅黑" w:cs="微软雅黑"/>
          <w:sz w:val="20"/>
          <w:szCs w:val="20"/>
          <w:lang w:val="zh-TW" w:eastAsia="zh-TW"/>
        </w:rPr>
      </w:pPr>
    </w:p>
    <w:tbl>
      <w:tblPr>
        <w:tblStyle w:val="6"/>
        <w:tblW w:w="9622" w:type="dxa"/>
        <w:tblInd w:w="108"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BDC0BF"/>
        <w:tblLayout w:type="fixed"/>
        <w:tblCellMar>
          <w:top w:w="0" w:type="dxa"/>
          <w:left w:w="108" w:type="dxa"/>
          <w:bottom w:w="0" w:type="dxa"/>
          <w:right w:w="108" w:type="dxa"/>
        </w:tblCellMar>
      </w:tblPr>
      <w:tblGrid>
        <w:gridCol w:w="1898"/>
        <w:gridCol w:w="2819"/>
        <w:gridCol w:w="2049"/>
        <w:gridCol w:w="285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BDC0BF"/>
          <w:tblLayout w:type="fixed"/>
          <w:tblCellMar>
            <w:top w:w="0" w:type="dxa"/>
            <w:left w:w="108" w:type="dxa"/>
            <w:bottom w:w="0" w:type="dxa"/>
            <w:right w:w="108" w:type="dxa"/>
          </w:tblCellMar>
        </w:tblPrEx>
        <w:trPr>
          <w:trHeight w:val="497" w:hRule="atLeast"/>
          <w:tblHeader/>
        </w:trPr>
        <w:tc>
          <w:tcPr>
            <w:tcW w:w="9622" w:type="dxa"/>
            <w:gridSpan w:val="4"/>
            <w:tcBorders>
              <w:top w:val="single" w:color="000000" w:sz="6" w:space="0"/>
              <w:left w:val="single" w:color="000000" w:sz="6" w:space="0"/>
              <w:bottom w:val="single" w:color="000000" w:sz="4" w:space="0"/>
              <w:right w:val="single" w:color="000000" w:sz="6" w:space="0"/>
            </w:tcBorders>
            <w:shd w:val="clear" w:color="auto" w:fill="BDC0BF"/>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乙方信息</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7" w:hRule="atLeast"/>
        </w:trPr>
        <w:tc>
          <w:tcPr>
            <w:tcW w:w="1898" w:type="dxa"/>
            <w:tcBorders>
              <w:top w:val="single" w:color="000000" w:sz="4" w:space="0"/>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乙方名字</w:t>
            </w:r>
          </w:p>
        </w:tc>
        <w:tc>
          <w:tcPr>
            <w:tcW w:w="7724" w:type="dxa"/>
            <w:gridSpan w:val="3"/>
            <w:tcBorders>
              <w:top w:val="single" w:color="000000" w:sz="4" w:space="0"/>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7"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p>
        </w:tc>
        <w:tc>
          <w:tcPr>
            <w:tcW w:w="2819" w:type="dxa"/>
            <w:tcBorders>
              <w:top w:val="nil"/>
              <w:left w:val="single" w:color="000000" w:sz="2"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c>
          <w:tcPr>
            <w:tcW w:w="2049" w:type="dxa"/>
            <w:tcBorders>
              <w:top w:val="nil"/>
              <w:left w:val="single" w:color="000000" w:sz="2"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856" w:type="dxa"/>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7"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7"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即时通讯</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微信：</w:t>
            </w:r>
            <w:r>
              <w:rPr>
                <w:rFonts w:hint="eastAsia" w:asciiTheme="minorEastAsia" w:hAnsiTheme="minorEastAsia" w:eastAsiaTheme="minorEastAsia" w:cstheme="minorEastAsia"/>
                <w:color w:val="FF0000"/>
                <w:sz w:val="24"/>
                <w:szCs w:val="24"/>
                <w:lang w:val="en-US" w:eastAsia="zh-CN"/>
              </w:rPr>
              <w:t>大伟</w:t>
            </w:r>
            <w:r>
              <w:rPr>
                <w:rFonts w:hint="eastAsia" w:asciiTheme="minorEastAsia" w:hAnsiTheme="minorEastAsia" w:eastAsiaTheme="minorEastAsia" w:cstheme="minorEastAsia"/>
                <w:color w:val="FF0000"/>
                <w:sz w:val="24"/>
                <w:szCs w:val="24"/>
              </w:rPr>
              <w:t>（id：xxxxxx）</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7" w:hRule="atLeast"/>
        </w:trPr>
        <w:tc>
          <w:tcPr>
            <w:tcW w:w="1898" w:type="dxa"/>
            <w:tcBorders>
              <w:top w:val="nil"/>
              <w:left w:val="single" w:color="000000" w:sz="6" w:space="0"/>
              <w:bottom w:val="nil"/>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邮箱地址</w:t>
            </w:r>
          </w:p>
        </w:tc>
        <w:tc>
          <w:tcPr>
            <w:tcW w:w="7724" w:type="dxa"/>
            <w:gridSpan w:val="3"/>
            <w:tcBorders>
              <w:top w:val="nil"/>
              <w:left w:val="single" w:color="000000" w:sz="2" w:space="0"/>
              <w:bottom w:val="nil"/>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7" w:hRule="atLeast"/>
        </w:trPr>
        <w:tc>
          <w:tcPr>
            <w:tcW w:w="1898" w:type="dxa"/>
            <w:tcBorders>
              <w:top w:val="nil"/>
              <w:left w:val="single" w:color="000000" w:sz="6" w:space="0"/>
              <w:bottom w:val="single" w:color="000000" w:sz="6" w:space="0"/>
              <w:right w:val="single" w:color="000000" w:sz="2"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银行账户/支付宝</w:t>
            </w:r>
          </w:p>
        </w:tc>
        <w:tc>
          <w:tcPr>
            <w:tcW w:w="7724" w:type="dxa"/>
            <w:gridSpan w:val="3"/>
            <w:tcBorders>
              <w:top w:val="nil"/>
              <w:left w:val="single" w:color="000000" w:sz="2"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3"/>
              <w:framePr w:wrap="auto" w:vAnchor="margin" w:hAnchor="text" w:yAlign="inline"/>
              <w:ind w:firstLine="57"/>
              <w:rPr>
                <w:rFonts w:hint="eastAsia" w:asciiTheme="minorEastAsia" w:hAnsiTheme="minorEastAsia" w:eastAsiaTheme="minorEastAsia" w:cstheme="minorEastAsia"/>
                <w:sz w:val="24"/>
                <w:szCs w:val="24"/>
              </w:rPr>
            </w:pPr>
          </w:p>
        </w:tc>
      </w:tr>
    </w:tbl>
    <w:p>
      <w:pPr>
        <w:pStyle w:val="13"/>
        <w:framePr w:wrap="auto" w:vAnchor="margin" w:hAnchor="text" w:yAlign="inline"/>
        <w:ind w:firstLine="57"/>
        <w:rPr>
          <w:rFonts w:ascii="微软雅黑" w:hAnsi="微软雅黑" w:eastAsia="微软雅黑" w:cs="微软雅黑"/>
          <w:sz w:val="20"/>
          <w:szCs w:val="20"/>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根据《中华人民共和国民法总则》、《中华人民共和国合同法》及相关法律法规的规定，甲乙双方现就甲方委托乙方承担设计工作事宜，经协商达成一致，签订本合同并共同遵守。</w:t>
      </w:r>
    </w:p>
    <w:p>
      <w:pPr>
        <w:pStyle w:val="2"/>
        <w:framePr w:wrap="auto" w:vAnchor="margin" w:hAnchor="text" w:yAlign="inline"/>
        <w:spacing w:after="0" w:line="336" w:lineRule="auto"/>
        <w:rPr>
          <w:rFonts w:ascii="微软雅黑" w:hAnsi="微软雅黑" w:eastAsia="微软雅黑" w:cs="微软雅黑"/>
          <w:sz w:val="20"/>
          <w:szCs w:val="20"/>
          <w:lang w:val="zh-TW" w:eastAsia="zh-TW"/>
        </w:rPr>
      </w:pPr>
    </w:p>
    <w:p>
      <w:pPr>
        <w:pStyle w:val="15"/>
        <w:framePr w:wrap="auto" w:vAnchor="margin" w:hAnchor="text" w:yAlign="inline"/>
        <w:numPr>
          <w:ilvl w:val="0"/>
          <w:numId w:val="1"/>
        </w:num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合作内容及费用</w:t>
      </w:r>
    </w:p>
    <w:p>
      <w:pPr>
        <w:pStyle w:val="10"/>
        <w:framePr w:wrap="auto" w:vAnchor="margin" w:hAnchor="text" w:yAlign="inline"/>
        <w:rPr>
          <w:rFonts w:hint="eastAsia"/>
        </w:rPr>
      </w:pPr>
    </w:p>
    <w:p>
      <w:pPr>
        <w:pStyle w:val="2"/>
        <w:framePr w:wrap="auto" w:vAnchor="margin" w:hAnchor="text" w:yAlign="inline"/>
        <w:numPr>
          <w:ilvl w:val="1"/>
          <w:numId w:val="2"/>
        </w:numPr>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本合同设计服务费按</w:t>
      </w:r>
      <w:r>
        <w:rPr>
          <w:rFonts w:hint="eastAsia" w:asciiTheme="minorEastAsia" w:hAnsiTheme="minorEastAsia" w:eastAsiaTheme="minorEastAsia" w:cstheme="minorEastAsia"/>
          <w:color w:val="FF0000"/>
          <w:sz w:val="24"/>
          <w:szCs w:val="24"/>
          <w:u w:val="single"/>
          <w:lang w:val="zh-CN"/>
        </w:rPr>
        <w:t>预付款</w:t>
      </w:r>
      <w:r>
        <w:rPr>
          <w:rFonts w:hint="eastAsia" w:asciiTheme="minorEastAsia" w:hAnsiTheme="minorEastAsia" w:eastAsiaTheme="minorEastAsia" w:cstheme="minorEastAsia"/>
          <w:color w:val="FF0000"/>
          <w:sz w:val="24"/>
          <w:szCs w:val="24"/>
          <w:u w:val="single"/>
        </w:rPr>
        <w:t>+</w:t>
      </w:r>
      <w:r>
        <w:rPr>
          <w:rFonts w:hint="eastAsia" w:asciiTheme="minorEastAsia" w:hAnsiTheme="minorEastAsia" w:eastAsiaTheme="minorEastAsia" w:cstheme="minorEastAsia"/>
          <w:color w:val="FF0000"/>
          <w:sz w:val="24"/>
          <w:szCs w:val="24"/>
          <w:u w:val="single"/>
          <w:lang w:val="zh-CN"/>
        </w:rPr>
        <w:t>尾款</w:t>
      </w:r>
      <w:r>
        <w:rPr>
          <w:rFonts w:hint="eastAsia" w:asciiTheme="minorEastAsia" w:hAnsiTheme="minorEastAsia" w:eastAsiaTheme="minorEastAsia" w:cstheme="minorEastAsia"/>
          <w:color w:val="FF0000"/>
          <w:sz w:val="24"/>
          <w:szCs w:val="24"/>
          <w:u w:val="single"/>
        </w:rPr>
        <w:t>方式</w:t>
      </w:r>
      <w:r>
        <w:rPr>
          <w:rFonts w:hint="eastAsia" w:asciiTheme="minorEastAsia" w:hAnsiTheme="minorEastAsia" w:eastAsiaTheme="minorEastAsia" w:cstheme="minorEastAsia"/>
          <w:sz w:val="24"/>
          <w:szCs w:val="24"/>
          <w:lang w:val="zh-CN"/>
        </w:rPr>
        <w:t>结算。服务总金额为¥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color w:val="FF0000"/>
          <w:sz w:val="24"/>
          <w:szCs w:val="24"/>
          <w:u w:val="single"/>
        </w:rPr>
        <w:t>0000</w:t>
      </w:r>
      <w:r>
        <w:rPr>
          <w:rFonts w:hint="eastAsia" w:asciiTheme="minorEastAsia" w:hAnsiTheme="minorEastAsia" w:eastAsiaTheme="minorEastAsia" w:cstheme="minorEastAsia"/>
          <w:sz w:val="24"/>
          <w:szCs w:val="24"/>
          <w:lang w:val="zh-CN"/>
        </w:rPr>
        <w:t>元（大写：</w:t>
      </w:r>
      <w:r>
        <w:rPr>
          <w:rFonts w:hint="eastAsia" w:asciiTheme="minorEastAsia" w:hAnsiTheme="minorEastAsia" w:eastAsiaTheme="minorEastAsia" w:cstheme="minorEastAsia"/>
          <w:sz w:val="24"/>
          <w:szCs w:val="24"/>
        </w:rPr>
        <w:t>人民币</w:t>
      </w:r>
      <w:r>
        <w:rPr>
          <w:rFonts w:hint="eastAsia" w:asciiTheme="minorEastAsia" w:hAnsiTheme="minorEastAsia" w:eastAsiaTheme="minorEastAsia" w:cstheme="minorEastAsia"/>
          <w:color w:val="FF0000"/>
          <w:sz w:val="24"/>
          <w:szCs w:val="24"/>
          <w:u w:val="single"/>
        </w:rPr>
        <w:t>零零零零</w:t>
      </w:r>
      <w:r>
        <w:rPr>
          <w:rFonts w:hint="eastAsia" w:asciiTheme="minorEastAsia" w:hAnsiTheme="minorEastAsia" w:eastAsiaTheme="minorEastAsia" w:cstheme="minorEastAsia"/>
          <w:sz w:val="24"/>
          <w:szCs w:val="24"/>
          <w:lang w:val="zh-CN"/>
        </w:rPr>
        <w:t>元整），设计内容为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color w:val="FF0000"/>
          <w:sz w:val="24"/>
          <w:szCs w:val="24"/>
          <w:u w:val="single"/>
          <w:lang w:eastAsia="zh-TW"/>
        </w:rPr>
        <w:t>什么什么</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lang w:val="zh-TW" w:eastAsia="zh-TW"/>
        </w:rPr>
        <w:t>因本合同约定或其他原因导致需要甲方增加费用的，由双方另行</w:t>
      </w:r>
      <w:r>
        <w:rPr>
          <w:rFonts w:hint="eastAsia" w:asciiTheme="minorEastAsia" w:hAnsiTheme="minorEastAsia" w:eastAsiaTheme="minorEastAsia" w:cstheme="minorEastAsia"/>
          <w:sz w:val="24"/>
          <w:szCs w:val="24"/>
          <w:lang w:val="zh-CN"/>
        </w:rPr>
        <w:t>协商补充</w:t>
      </w:r>
      <w:r>
        <w:rPr>
          <w:rFonts w:hint="eastAsia" w:asciiTheme="minorEastAsia" w:hAnsiTheme="minorEastAsia" w:eastAsiaTheme="minorEastAsia" w:cstheme="minorEastAsia"/>
          <w:sz w:val="24"/>
          <w:szCs w:val="24"/>
          <w:lang w:val="zh-TW" w:eastAsia="zh-TW"/>
        </w:rPr>
        <w:t>约定。</w:t>
      </w:r>
    </w:p>
    <w:p>
      <w:pPr>
        <w:pStyle w:val="2"/>
        <w:framePr w:wrap="auto" w:vAnchor="margin" w:hAnchor="text" w:yAlign="inline"/>
        <w:numPr>
          <w:numId w:val="0"/>
        </w:numPr>
        <w:spacing w:after="0" w:line="336" w:lineRule="auto"/>
        <w:ind w:leftChars="0"/>
        <w:rPr>
          <w:rFonts w:hint="eastAsia" w:asciiTheme="minorEastAsia" w:hAnsiTheme="minorEastAsia" w:eastAsiaTheme="minorEastAsia" w:cstheme="minorEastAsia"/>
          <w:sz w:val="24"/>
          <w:szCs w:val="24"/>
          <w:lang w:val="zh-TW" w:eastAsia="zh-TW"/>
        </w:rPr>
      </w:pPr>
    </w:p>
    <w:tbl>
      <w:tblPr>
        <w:tblStyle w:val="6"/>
        <w:tblW w:w="9725" w:type="dxa"/>
        <w:tblInd w:w="108" w:type="dxa"/>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shd w:val="clear" w:color="auto" w:fill="4F81BD"/>
        <w:tblLayout w:type="fixed"/>
        <w:tblCellMar>
          <w:top w:w="0" w:type="dxa"/>
          <w:left w:w="108" w:type="dxa"/>
          <w:bottom w:w="0" w:type="dxa"/>
          <w:right w:w="108" w:type="dxa"/>
        </w:tblCellMar>
      </w:tblPr>
      <w:tblGrid>
        <w:gridCol w:w="1797"/>
        <w:gridCol w:w="4512"/>
        <w:gridCol w:w="3416"/>
      </w:tblGrid>
      <w:tr>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tblLayout w:type="fixed"/>
          <w:tblCellMar>
            <w:top w:w="0" w:type="dxa"/>
            <w:left w:w="108" w:type="dxa"/>
            <w:bottom w:w="0" w:type="dxa"/>
            <w:right w:w="108" w:type="dxa"/>
          </w:tblCellMar>
        </w:tblPrEx>
        <w:trPr>
          <w:trHeight w:val="492" w:hRule="atLeast"/>
          <w:tblHeader/>
        </w:trPr>
        <w:tc>
          <w:tcPr>
            <w:tcW w:w="1797" w:type="dxa"/>
            <w:tcBorders>
              <w:top w:val="single" w:color="000000" w:sz="6" w:space="0"/>
              <w:left w:val="single" w:color="000000" w:sz="6" w:space="0"/>
              <w:bottom w:val="single" w:color="525252" w:sz="4" w:space="0"/>
              <w:right w:val="single" w:color="525252" w:sz="4" w:space="0"/>
            </w:tcBorders>
            <w:shd w:val="clear" w:color="auto" w:fill="BEBFC0"/>
            <w:tcMar>
              <w:top w:w="0" w:type="dxa"/>
              <w:left w:w="0" w:type="dxa"/>
              <w:bottom w:w="0" w:type="dxa"/>
              <w:right w:w="0" w:type="dxa"/>
            </w:tcMar>
            <w:vAlign w:val="center"/>
          </w:tcPr>
          <w:p>
            <w:pPr>
              <w:framePr w:wrap="auto" w:vAnchor="margin" w:hAnchor="text" w:yAlign="inline"/>
              <w:tabs>
                <w:tab w:val="left" w:pos="1440"/>
              </w:tabs>
              <w:suppressAutoHyphens/>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款项阶段</w:t>
            </w:r>
          </w:p>
        </w:tc>
        <w:tc>
          <w:tcPr>
            <w:tcW w:w="4512" w:type="dxa"/>
            <w:tcBorders>
              <w:top w:val="single" w:color="000000" w:sz="6" w:space="0"/>
              <w:left w:val="single" w:color="525252" w:sz="4" w:space="0"/>
              <w:bottom w:val="single" w:color="525252" w:sz="4" w:space="0"/>
              <w:right w:val="single" w:color="525252" w:sz="4" w:space="0"/>
            </w:tcBorders>
            <w:shd w:val="clear" w:color="auto" w:fill="BEBFC0"/>
            <w:tcMar>
              <w:top w:w="0" w:type="dxa"/>
              <w:left w:w="0" w:type="dxa"/>
              <w:bottom w:w="0" w:type="dxa"/>
              <w:right w:w="0" w:type="dxa"/>
            </w:tcMar>
            <w:vAlign w:val="center"/>
          </w:tcPr>
          <w:p>
            <w:pPr>
              <w:framePr w:wrap="auto" w:vAnchor="margin" w:hAnchor="text" w:yAlign="inline"/>
              <w:tabs>
                <w:tab w:val="left" w:pos="1440"/>
                <w:tab w:val="left" w:pos="2880"/>
                <w:tab w:val="left" w:pos="4320"/>
              </w:tabs>
              <w:suppressAutoHyphens/>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付款时间</w:t>
            </w:r>
          </w:p>
        </w:tc>
        <w:tc>
          <w:tcPr>
            <w:tcW w:w="3416" w:type="dxa"/>
            <w:tcBorders>
              <w:top w:val="single" w:color="000000" w:sz="6" w:space="0"/>
              <w:left w:val="single" w:color="525252" w:sz="4" w:space="0"/>
              <w:bottom w:val="single" w:color="525252" w:sz="4" w:space="0"/>
              <w:right w:val="single" w:color="000000" w:sz="6" w:space="0"/>
            </w:tcBorders>
            <w:shd w:val="clear" w:color="auto" w:fill="BEBFC0"/>
            <w:tcMar>
              <w:top w:w="0" w:type="dxa"/>
              <w:left w:w="0" w:type="dxa"/>
              <w:bottom w:w="0" w:type="dxa"/>
              <w:right w:w="0" w:type="dxa"/>
            </w:tcMar>
            <w:vAlign w:val="center"/>
          </w:tcPr>
          <w:p>
            <w:pPr>
              <w:framePr w:wrap="auto" w:vAnchor="margin" w:hAnchor="text" w:yAlign="inline"/>
              <w:tabs>
                <w:tab w:val="left" w:pos="1440"/>
              </w:tabs>
              <w:suppressAutoHyphens/>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付款金额</w:t>
            </w:r>
          </w:p>
        </w:tc>
      </w:tr>
      <w:tr>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shd w:val="clear" w:color="auto" w:fill="CED7E7"/>
          <w:tblLayout w:type="fixed"/>
          <w:tblCellMar>
            <w:top w:w="0" w:type="dxa"/>
            <w:left w:w="108" w:type="dxa"/>
            <w:bottom w:w="0" w:type="dxa"/>
            <w:right w:w="108" w:type="dxa"/>
          </w:tblCellMar>
        </w:tblPrEx>
        <w:trPr>
          <w:trHeight w:val="472" w:hRule="atLeast"/>
        </w:trPr>
        <w:tc>
          <w:tcPr>
            <w:tcW w:w="1797" w:type="dxa"/>
            <w:tcBorders>
              <w:top w:val="single" w:color="525252" w:sz="4" w:space="0"/>
              <w:left w:val="single" w:color="000000" w:sz="6" w:space="0"/>
              <w:bottom w:val="single" w:color="525252" w:sz="4" w:space="0"/>
              <w:right w:val="single" w:color="525252" w:sz="4" w:space="0"/>
            </w:tcBorders>
            <w:shd w:val="clear" w:color="auto" w:fill="FFFFFF"/>
            <w:tcMar>
              <w:top w:w="0" w:type="dxa"/>
              <w:left w:w="0" w:type="dxa"/>
              <w:bottom w:w="0" w:type="dxa"/>
              <w:right w:w="0" w:type="dxa"/>
            </w:tcMar>
            <w:vAlign w:val="center"/>
          </w:tcPr>
          <w:p>
            <w:pPr>
              <w:framePr w:wrap="auto" w:vAnchor="margin" w:hAnchor="text" w:yAlign="inline"/>
              <w:tabs>
                <w:tab w:val="left" w:pos="1440"/>
              </w:tabs>
              <w:suppressAutoHyphens/>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w:t>
            </w:r>
          </w:p>
        </w:tc>
        <w:tc>
          <w:tcPr>
            <w:tcW w:w="4512" w:type="dxa"/>
            <w:tcBorders>
              <w:top w:val="single" w:color="525252" w:sz="4" w:space="0"/>
              <w:left w:val="single" w:color="525252" w:sz="4" w:space="0"/>
              <w:bottom w:val="single" w:color="525252" w:sz="4" w:space="0"/>
              <w:right w:val="single" w:color="525252" w:sz="4" w:space="0"/>
            </w:tcBorders>
            <w:shd w:val="clear" w:color="auto" w:fill="FFFFFF"/>
            <w:tcMar>
              <w:top w:w="0" w:type="dxa"/>
              <w:left w:w="0" w:type="dxa"/>
              <w:bottom w:w="0" w:type="dxa"/>
              <w:right w:w="0" w:type="dxa"/>
            </w:tcMar>
            <w:vAlign w:val="center"/>
          </w:tcPr>
          <w:p>
            <w:pPr>
              <w:framePr w:wrap="auto" w:vAnchor="margin" w:hAnchor="text" w:yAlign="inline"/>
              <w:tabs>
                <w:tab w:val="left" w:pos="1440"/>
                <w:tab w:val="left" w:pos="2880"/>
                <w:tab w:val="left" w:pos="4320"/>
              </w:tabs>
              <w:suppressAutoHyphens/>
              <w:jc w:val="center"/>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合同签订后1个工作日内</w:t>
            </w:r>
          </w:p>
        </w:tc>
        <w:tc>
          <w:tcPr>
            <w:tcW w:w="3416" w:type="dxa"/>
            <w:tcBorders>
              <w:top w:val="single" w:color="525252" w:sz="4" w:space="0"/>
              <w:left w:val="single" w:color="525252" w:sz="4" w:space="0"/>
              <w:bottom w:val="single" w:color="525252" w:sz="4" w:space="0"/>
              <w:right w:val="single" w:color="000000" w:sz="6" w:space="0"/>
            </w:tcBorders>
            <w:shd w:val="clear" w:color="auto" w:fill="FFFFFF"/>
            <w:tcMar>
              <w:top w:w="0" w:type="dxa"/>
              <w:left w:w="0" w:type="dxa"/>
              <w:bottom w:w="0" w:type="dxa"/>
              <w:right w:w="0" w:type="dxa"/>
            </w:tcMar>
            <w:vAlign w:val="center"/>
          </w:tcPr>
          <w:p>
            <w:pPr>
              <w:framePr w:wrap="auto" w:vAnchor="margin" w:hAnchor="text" w:yAlign="inline"/>
              <w:tabs>
                <w:tab w:val="left" w:pos="1440"/>
              </w:tabs>
              <w:suppressAutoHyphens/>
              <w:jc w:val="both"/>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人民币    元（含税/不含税）</w:t>
            </w:r>
          </w:p>
        </w:tc>
      </w:tr>
      <w:tr>
        <w:tblPrEx>
          <w:tblBorders>
            <w:top w:val="single" w:color="FFFFFF" w:sz="8" w:space="0"/>
            <w:left w:val="single" w:color="FFFFFF" w:sz="8" w:space="0"/>
            <w:bottom w:val="single" w:color="FFFFFF" w:sz="8" w:space="0"/>
            <w:right w:val="single" w:color="FFFFFF" w:sz="8" w:space="0"/>
            <w:insideH w:val="single" w:color="000000" w:sz="8" w:space="0"/>
            <w:insideV w:val="single" w:color="000000" w:sz="8" w:space="0"/>
          </w:tblBorders>
          <w:shd w:val="clear" w:color="auto" w:fill="CED7E7"/>
          <w:tblLayout w:type="fixed"/>
          <w:tblCellMar>
            <w:top w:w="0" w:type="dxa"/>
            <w:left w:w="108" w:type="dxa"/>
            <w:bottom w:w="0" w:type="dxa"/>
            <w:right w:w="108" w:type="dxa"/>
          </w:tblCellMar>
        </w:tblPrEx>
        <w:trPr>
          <w:trHeight w:val="472" w:hRule="atLeast"/>
        </w:trPr>
        <w:tc>
          <w:tcPr>
            <w:tcW w:w="1797" w:type="dxa"/>
            <w:tcBorders>
              <w:top w:val="single" w:color="525252" w:sz="4" w:space="0"/>
              <w:left w:val="single" w:color="000000" w:sz="6" w:space="0"/>
              <w:bottom w:val="single" w:color="525252" w:sz="4" w:space="0"/>
              <w:right w:val="single" w:color="525252" w:sz="4" w:space="0"/>
            </w:tcBorders>
            <w:shd w:val="clear" w:color="auto" w:fill="FFFFFF"/>
            <w:tcMar>
              <w:top w:w="0" w:type="dxa"/>
              <w:left w:w="0" w:type="dxa"/>
              <w:bottom w:w="0" w:type="dxa"/>
              <w:right w:w="0" w:type="dxa"/>
            </w:tcMar>
            <w:vAlign w:val="center"/>
          </w:tcPr>
          <w:p>
            <w:pPr>
              <w:framePr w:wrap="auto" w:vAnchor="margin" w:hAnchor="text" w:yAlign="inline"/>
              <w:tabs>
                <w:tab w:val="left" w:pos="1440"/>
              </w:tabs>
              <w:suppressAutoHyphens/>
              <w:jc w:val="cente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尾款</w:t>
            </w:r>
          </w:p>
        </w:tc>
        <w:tc>
          <w:tcPr>
            <w:tcW w:w="4512" w:type="dxa"/>
            <w:tcBorders>
              <w:top w:val="single" w:color="525252" w:sz="4" w:space="0"/>
              <w:left w:val="single" w:color="525252" w:sz="4" w:space="0"/>
              <w:bottom w:val="single" w:color="525252" w:sz="4" w:space="0"/>
              <w:right w:val="single" w:color="525252" w:sz="4" w:space="0"/>
            </w:tcBorders>
            <w:shd w:val="clear" w:color="auto" w:fill="FFFFFF"/>
            <w:tcMar>
              <w:top w:w="0" w:type="dxa"/>
              <w:left w:w="0" w:type="dxa"/>
              <w:bottom w:w="0" w:type="dxa"/>
              <w:right w:w="0" w:type="dxa"/>
            </w:tcMar>
            <w:vAlign w:val="center"/>
          </w:tcPr>
          <w:p>
            <w:pPr>
              <w:framePr w:wrap="auto" w:vAnchor="margin" w:hAnchor="text" w:yAlign="inline"/>
              <w:tabs>
                <w:tab w:val="left" w:pos="1440"/>
                <w:tab w:val="left" w:pos="2880"/>
                <w:tab w:val="left" w:pos="4320"/>
              </w:tabs>
              <w:suppressAutoHyphens/>
              <w:jc w:val="center"/>
              <w:outlineLvl w:val="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乙方交付设计源文件前</w:t>
            </w:r>
          </w:p>
        </w:tc>
        <w:tc>
          <w:tcPr>
            <w:tcW w:w="3416" w:type="dxa"/>
            <w:tcBorders>
              <w:top w:val="single" w:color="525252" w:sz="4" w:space="0"/>
              <w:left w:val="single" w:color="525252" w:sz="4" w:space="0"/>
              <w:bottom w:val="single" w:color="525252" w:sz="4" w:space="0"/>
              <w:right w:val="single" w:color="000000" w:sz="6" w:space="0"/>
            </w:tcBorders>
            <w:shd w:val="clear" w:color="auto" w:fill="FFFFFF"/>
            <w:tcMar>
              <w:top w:w="0" w:type="dxa"/>
              <w:left w:w="0" w:type="dxa"/>
              <w:bottom w:w="0" w:type="dxa"/>
              <w:right w:w="0" w:type="dxa"/>
            </w:tcMar>
            <w:vAlign w:val="center"/>
          </w:tcPr>
          <w:p>
            <w:pPr>
              <w:framePr w:wrap="auto" w:vAnchor="margin" w:hAnchor="text" w:yAlign="inline"/>
              <w:tabs>
                <w:tab w:val="left" w:pos="1440"/>
              </w:tabs>
              <w:suppressAutoHyphens/>
              <w:jc w:val="both"/>
              <w:outlineLvl w:val="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人民币    元（含税/不含税）</w:t>
            </w:r>
          </w:p>
        </w:tc>
      </w:tr>
    </w:tbl>
    <w:p>
      <w:pPr>
        <w:pStyle w:val="10"/>
        <w:framePr w:wrap="auto" w:vAnchor="margin" w:hAnchor="text" w:yAlign="inline"/>
        <w:rPr>
          <w:rFonts w:hint="default"/>
        </w:rPr>
      </w:pPr>
    </w:p>
    <w:p>
      <w:pPr>
        <w:pStyle w:val="10"/>
        <w:framePr w:wrap="auto" w:vAnchor="margin" w:hAnchor="text" w:yAlign="inline"/>
        <w:rPr>
          <w:rFonts w:hint="default"/>
        </w:rPr>
      </w:pPr>
    </w:p>
    <w:tbl>
      <w:tblPr>
        <w:tblStyle w:val="6"/>
        <w:tblpPr w:leftFromText="180" w:rightFromText="180" w:vertAnchor="text" w:horzAnchor="page" w:tblpX="1183" w:tblpY="53"/>
        <w:tblOverlap w:val="never"/>
        <w:tblW w:w="9703" w:type="dxa"/>
        <w:tblInd w:w="0" w:type="dxa"/>
        <w:tblLayout w:type="fixed"/>
        <w:tblCellMar>
          <w:top w:w="0" w:type="dxa"/>
          <w:left w:w="0" w:type="dxa"/>
          <w:bottom w:w="0" w:type="dxa"/>
          <w:right w:w="0" w:type="dxa"/>
        </w:tblCellMar>
      </w:tblPr>
      <w:tblGrid>
        <w:gridCol w:w="1785"/>
        <w:gridCol w:w="1342"/>
        <w:gridCol w:w="3188"/>
        <w:gridCol w:w="3388"/>
      </w:tblGrid>
      <w:tr>
        <w:tblPrEx>
          <w:tblLayout w:type="fixed"/>
          <w:tblCellMar>
            <w:top w:w="0" w:type="dxa"/>
            <w:left w:w="0" w:type="dxa"/>
            <w:bottom w:w="0" w:type="dxa"/>
            <w:right w:w="0" w:type="dxa"/>
          </w:tblCellMar>
        </w:tblPrEx>
        <w:trPr>
          <w:trHeight w:val="480" w:hRule="atLeast"/>
        </w:trPr>
        <w:tc>
          <w:tcPr>
            <w:tcW w:w="1785" w:type="dxa"/>
            <w:tcBorders>
              <w:top w:val="single" w:color="000000" w:sz="8" w:space="0"/>
              <w:left w:val="single" w:color="000000" w:sz="8" w:space="0"/>
              <w:bottom w:val="single" w:color="414141" w:sz="8" w:space="0"/>
              <w:right w:val="single" w:color="414141" w:sz="8" w:space="0"/>
            </w:tcBorders>
            <w:shd w:val="clear" w:color="auto" w:fill="B0B3B3"/>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工作类型</w:t>
            </w:r>
          </w:p>
        </w:tc>
        <w:tc>
          <w:tcPr>
            <w:tcW w:w="1342" w:type="dxa"/>
            <w:tcBorders>
              <w:top w:val="single" w:color="000000" w:sz="8" w:space="0"/>
              <w:left w:val="single" w:color="414141" w:sz="8" w:space="0"/>
              <w:bottom w:val="single" w:color="414141" w:sz="8" w:space="0"/>
              <w:right w:val="single" w:color="414141" w:sz="8" w:space="0"/>
            </w:tcBorders>
            <w:shd w:val="clear" w:color="auto" w:fill="B0B3B3"/>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3188" w:type="dxa"/>
            <w:tcBorders>
              <w:top w:val="single" w:color="000000" w:sz="8" w:space="0"/>
              <w:left w:val="single" w:color="414141" w:sz="8" w:space="0"/>
              <w:bottom w:val="single" w:color="414141" w:sz="8" w:space="0"/>
              <w:right w:val="single" w:color="414141" w:sz="8" w:space="0"/>
            </w:tcBorders>
            <w:shd w:val="clear" w:color="auto" w:fill="B0B3B3"/>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文件格式与尺寸</w:t>
            </w:r>
          </w:p>
        </w:tc>
        <w:tc>
          <w:tcPr>
            <w:tcW w:w="3388" w:type="dxa"/>
            <w:tcBorders>
              <w:top w:val="single" w:color="000000" w:sz="8" w:space="0"/>
              <w:left w:val="single" w:color="414141" w:sz="8" w:space="0"/>
              <w:bottom w:val="single" w:color="414141" w:sz="8" w:space="0"/>
              <w:right w:val="single" w:color="000000" w:sz="8" w:space="0"/>
            </w:tcBorders>
            <w:shd w:val="clear" w:color="auto" w:fill="B0B3B3"/>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交付时间</w:t>
            </w:r>
          </w:p>
        </w:tc>
      </w:tr>
      <w:tr>
        <w:tblPrEx>
          <w:tblLayout w:type="fixed"/>
          <w:tblCellMar>
            <w:top w:w="0" w:type="dxa"/>
            <w:left w:w="0" w:type="dxa"/>
            <w:bottom w:w="0" w:type="dxa"/>
            <w:right w:w="0" w:type="dxa"/>
          </w:tblCellMar>
        </w:tblPrEx>
        <w:trPr>
          <w:trHeight w:val="440" w:hRule="atLeast"/>
        </w:trPr>
        <w:tc>
          <w:tcPr>
            <w:tcW w:w="1785" w:type="dxa"/>
            <w:tcBorders>
              <w:top w:val="single" w:color="414141" w:sz="8" w:space="0"/>
              <w:left w:val="single" w:color="000000" w:sz="8" w:space="0"/>
              <w:bottom w:val="single" w:color="414141" w:sz="8" w:space="0"/>
              <w:right w:val="single" w:color="414141" w:sz="8" w:space="0"/>
            </w:tcBorders>
            <w:shd w:val="clear" w:color="auto" w:fill="FFFFFF"/>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矢量插画</w:t>
            </w:r>
          </w:p>
        </w:tc>
        <w:tc>
          <w:tcPr>
            <w:tcW w:w="1342" w:type="dxa"/>
            <w:tcBorders>
              <w:top w:val="single" w:color="414141" w:sz="8" w:space="0"/>
              <w:left w:val="single" w:color="414141" w:sz="8" w:space="0"/>
              <w:bottom w:val="single" w:color="414141" w:sz="8" w:space="0"/>
              <w:right w:val="single" w:color="414141" w:sz="8" w:space="0"/>
            </w:tcBorders>
            <w:shd w:val="clear" w:color="auto" w:fill="FFFFFF"/>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10屏</w:t>
            </w:r>
          </w:p>
        </w:tc>
        <w:tc>
          <w:tcPr>
            <w:tcW w:w="3188" w:type="dxa"/>
            <w:tcBorders>
              <w:top w:val="single" w:color="414141" w:sz="8" w:space="0"/>
              <w:left w:val="single" w:color="414141" w:sz="8" w:space="0"/>
              <w:bottom w:val="single" w:color="414141" w:sz="8" w:space="0"/>
              <w:right w:val="single" w:color="414141" w:sz="8" w:space="0"/>
            </w:tcBorders>
            <w:shd w:val="clear" w:color="auto" w:fill="FFFFFF"/>
            <w:vAlign w:val="center"/>
          </w:tcPr>
          <w:p>
            <w:pPr>
              <w:pStyle w:val="5"/>
              <w:framePr/>
              <w:spacing w:beforeAutospacing="0" w:afterAutospacing="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AI格式，800x800px</w:t>
            </w:r>
          </w:p>
        </w:tc>
        <w:tc>
          <w:tcPr>
            <w:tcW w:w="3388" w:type="dxa"/>
            <w:tcBorders>
              <w:top w:val="single" w:color="414141" w:sz="8" w:space="0"/>
              <w:left w:val="single" w:color="414141" w:sz="8" w:space="0"/>
              <w:bottom w:val="single" w:color="414141" w:sz="8" w:space="0"/>
              <w:right w:val="single" w:color="000000" w:sz="8" w:space="0"/>
            </w:tcBorders>
            <w:shd w:val="clear" w:color="auto" w:fill="FFFFFF"/>
            <w:vAlign w:val="center"/>
          </w:tcPr>
          <w:p>
            <w:pPr>
              <w:pStyle w:val="5"/>
              <w:framePr/>
              <w:spacing w:beforeAutospacing="0" w:afterAutospacing="0"/>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0</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0年</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00</w:t>
            </w:r>
            <w:r>
              <w:rPr>
                <w:rFonts w:hint="eastAsia" w:asciiTheme="minorEastAsia" w:hAnsiTheme="minorEastAsia" w:eastAsiaTheme="minorEastAsia" w:cstheme="minorEastAsia"/>
                <w:color w:val="FF0000"/>
                <w:sz w:val="24"/>
                <w:szCs w:val="24"/>
              </w:rPr>
              <w:t>:00</w:t>
            </w:r>
          </w:p>
        </w:tc>
      </w:tr>
      <w:tr>
        <w:tblPrEx>
          <w:tblLayout w:type="fixed"/>
          <w:tblCellMar>
            <w:top w:w="0" w:type="dxa"/>
            <w:left w:w="0" w:type="dxa"/>
            <w:bottom w:w="0" w:type="dxa"/>
            <w:right w:w="0" w:type="dxa"/>
          </w:tblCellMar>
        </w:tblPrEx>
        <w:trPr>
          <w:trHeight w:val="440" w:hRule="atLeast"/>
        </w:trPr>
        <w:tc>
          <w:tcPr>
            <w:tcW w:w="1785" w:type="dxa"/>
            <w:tcBorders>
              <w:top w:val="single" w:color="414141" w:sz="8" w:space="0"/>
              <w:left w:val="single" w:color="000000" w:sz="8" w:space="0"/>
              <w:bottom w:val="single" w:color="414141" w:sz="8" w:space="0"/>
              <w:right w:val="single" w:color="414141" w:sz="8" w:space="0"/>
            </w:tcBorders>
            <w:shd w:val="clear" w:color="auto" w:fill="FFFFFF"/>
            <w:vAlign w:val="center"/>
          </w:tcPr>
          <w:p>
            <w:pPr>
              <w:pStyle w:val="5"/>
              <w:framePr/>
              <w:spacing w:beforeAutospacing="0" w:afterAutospacing="0"/>
              <w:jc w:val="center"/>
              <w:rPr>
                <w:rFonts w:ascii="微软雅黑" w:hAnsi="微软雅黑" w:eastAsia="微软雅黑" w:cs="微软雅黑"/>
                <w:sz w:val="20"/>
                <w:szCs w:val="20"/>
              </w:rPr>
            </w:pPr>
          </w:p>
        </w:tc>
        <w:tc>
          <w:tcPr>
            <w:tcW w:w="1342" w:type="dxa"/>
            <w:tcBorders>
              <w:top w:val="single" w:color="414141" w:sz="8" w:space="0"/>
              <w:left w:val="single" w:color="414141" w:sz="8" w:space="0"/>
              <w:bottom w:val="single" w:color="414141" w:sz="8" w:space="0"/>
              <w:right w:val="single" w:color="414141" w:sz="8" w:space="0"/>
            </w:tcBorders>
            <w:shd w:val="clear" w:color="auto" w:fill="FFFFFF"/>
            <w:vAlign w:val="center"/>
          </w:tcPr>
          <w:p>
            <w:pPr>
              <w:pStyle w:val="5"/>
              <w:framePr/>
              <w:spacing w:beforeAutospacing="0" w:afterAutospacing="0"/>
              <w:jc w:val="center"/>
              <w:rPr>
                <w:rFonts w:ascii="微软雅黑" w:hAnsi="微软雅黑" w:eastAsia="微软雅黑" w:cs="微软雅黑"/>
                <w:sz w:val="20"/>
                <w:szCs w:val="20"/>
              </w:rPr>
            </w:pPr>
          </w:p>
        </w:tc>
        <w:tc>
          <w:tcPr>
            <w:tcW w:w="3188" w:type="dxa"/>
            <w:tcBorders>
              <w:top w:val="single" w:color="414141" w:sz="8" w:space="0"/>
              <w:left w:val="single" w:color="414141" w:sz="8" w:space="0"/>
              <w:bottom w:val="single" w:color="414141" w:sz="8" w:space="0"/>
              <w:right w:val="single" w:color="414141" w:sz="8" w:space="0"/>
            </w:tcBorders>
            <w:shd w:val="clear" w:color="auto" w:fill="FFFFFF"/>
            <w:vAlign w:val="center"/>
          </w:tcPr>
          <w:p>
            <w:pPr>
              <w:pStyle w:val="5"/>
              <w:framePr/>
              <w:spacing w:beforeAutospacing="0" w:afterAutospacing="0"/>
              <w:jc w:val="center"/>
              <w:rPr>
                <w:rFonts w:ascii="微软雅黑" w:hAnsi="微软雅黑" w:eastAsia="微软雅黑" w:cs="微软雅黑"/>
                <w:sz w:val="20"/>
                <w:szCs w:val="20"/>
              </w:rPr>
            </w:pPr>
          </w:p>
        </w:tc>
        <w:tc>
          <w:tcPr>
            <w:tcW w:w="3388" w:type="dxa"/>
            <w:tcBorders>
              <w:top w:val="single" w:color="414141" w:sz="8" w:space="0"/>
              <w:left w:val="single" w:color="414141" w:sz="8" w:space="0"/>
              <w:bottom w:val="single" w:color="414141" w:sz="8" w:space="0"/>
              <w:right w:val="single" w:color="000000" w:sz="8" w:space="0"/>
            </w:tcBorders>
            <w:shd w:val="clear" w:color="auto" w:fill="FFFFFF"/>
            <w:vAlign w:val="center"/>
          </w:tcPr>
          <w:p>
            <w:pPr>
              <w:pStyle w:val="5"/>
              <w:framePr/>
              <w:spacing w:beforeAutospacing="0" w:afterAutospacing="0"/>
              <w:rPr>
                <w:rFonts w:ascii="微软雅黑" w:hAnsi="微软雅黑" w:eastAsia="微软雅黑" w:cs="微软雅黑"/>
                <w:sz w:val="20"/>
                <w:szCs w:val="20"/>
              </w:rPr>
            </w:pPr>
          </w:p>
        </w:tc>
      </w:tr>
    </w:tbl>
    <w:p>
      <w:pPr>
        <w:pStyle w:val="10"/>
        <w:framePr w:wrap="auto" w:vAnchor="margin" w:hAnchor="text" w:yAlign="inline"/>
        <w:rPr>
          <w:rFonts w:hint="default" w:ascii="微软雅黑" w:hAnsi="微软雅黑" w:eastAsia="微软雅黑" w:cs="微软雅黑"/>
          <w:sz w:val="20"/>
          <w:szCs w:val="20"/>
          <w:lang w:eastAsia="zh-TW"/>
        </w:rPr>
      </w:pPr>
    </w:p>
    <w:p>
      <w:pPr>
        <w:pStyle w:val="10"/>
        <w:framePr w:wrap="auto" w:vAnchor="margin" w:hAnchor="text" w:yAlign="inline"/>
        <w:rPr>
          <w:rFonts w:hint="default" w:ascii="微软雅黑" w:hAnsi="微软雅黑" w:eastAsia="微软雅黑" w:cs="微软雅黑"/>
          <w:sz w:val="20"/>
          <w:szCs w:val="20"/>
          <w:lang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eastAsia="zh-TW"/>
        </w:rPr>
        <w:t>1.2</w:t>
      </w:r>
      <w:r>
        <w:rPr>
          <w:rFonts w:hint="eastAsia" w:asciiTheme="minorEastAsia" w:hAnsiTheme="minorEastAsia" w:eastAsiaTheme="minorEastAsia" w:cstheme="minorEastAsia"/>
          <w:sz w:val="24"/>
          <w:szCs w:val="24"/>
          <w:lang w:val="zh-TW" w:eastAsia="zh-TW"/>
        </w:rPr>
        <w:t>甲方同意以</w:t>
      </w:r>
      <w:r>
        <w:rPr>
          <w:rFonts w:hint="eastAsia" w:asciiTheme="minorEastAsia" w:hAnsiTheme="minorEastAsia" w:eastAsiaTheme="minorEastAsia" w:cstheme="minorEastAsia"/>
          <w:color w:val="FF0000"/>
          <w:sz w:val="24"/>
          <w:szCs w:val="24"/>
          <w:u w:val="single"/>
          <w:lang w:val="zh-TW"/>
        </w:rPr>
        <w:t>对</w:t>
      </w:r>
      <w:r>
        <w:rPr>
          <w:rFonts w:hint="eastAsia" w:asciiTheme="minorEastAsia" w:hAnsiTheme="minorEastAsia" w:eastAsiaTheme="minorEastAsia" w:cstheme="minorEastAsia"/>
          <w:color w:val="FF0000"/>
          <w:sz w:val="24"/>
          <w:szCs w:val="24"/>
          <w:u w:val="single"/>
        </w:rPr>
        <w:t>私电汇</w:t>
      </w:r>
      <w:r>
        <w:rPr>
          <w:rFonts w:hint="eastAsia" w:asciiTheme="minorEastAsia" w:hAnsiTheme="minorEastAsia" w:eastAsiaTheme="minorEastAsia" w:cstheme="minorEastAsia"/>
          <w:sz w:val="24"/>
          <w:szCs w:val="24"/>
          <w:lang w:val="zh-TW" w:eastAsia="zh-TW"/>
        </w:rPr>
        <w:t>方式将上述费用付入乙方指定账号（乙方如拟变更其指定帐号，应在甲方的汇款日期届满前书面通知甲方）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TW"/>
        </w:rPr>
        <w:t>前述金额</w:t>
      </w:r>
      <w:r>
        <w:rPr>
          <w:rFonts w:hint="eastAsia" w:asciiTheme="minorEastAsia" w:hAnsiTheme="minorEastAsia" w:eastAsiaTheme="minorEastAsia" w:cstheme="minorEastAsia"/>
          <w:color w:val="FF0000"/>
          <w:sz w:val="24"/>
          <w:szCs w:val="24"/>
          <w:u w:val="single"/>
          <w:lang w:val="zh-TW"/>
        </w:rPr>
        <w:t>未</w:t>
      </w:r>
      <w:r>
        <w:rPr>
          <w:rFonts w:hint="eastAsia" w:asciiTheme="minorEastAsia" w:hAnsiTheme="minorEastAsia" w:eastAsiaTheme="minorEastAsia" w:cstheme="minorEastAsia"/>
          <w:sz w:val="24"/>
          <w:szCs w:val="24"/>
          <w:lang w:val="zh-TW"/>
        </w:rPr>
        <w:t>包含</w:t>
      </w:r>
      <w:r>
        <w:rPr>
          <w:rFonts w:hint="eastAsia" w:asciiTheme="minorEastAsia" w:hAnsiTheme="minorEastAsia" w:eastAsiaTheme="minorEastAsia" w:cstheme="minorEastAsia"/>
          <w:sz w:val="24"/>
          <w:szCs w:val="24"/>
          <w:lang w:val="zh-TW" w:eastAsia="zh-TW"/>
        </w:rPr>
        <w:t>乙方开具</w:t>
      </w:r>
      <w:r>
        <w:rPr>
          <w:rFonts w:hint="eastAsia" w:asciiTheme="minorEastAsia" w:hAnsiTheme="minorEastAsia" w:eastAsiaTheme="minorEastAsia" w:cstheme="minorEastAsia"/>
          <w:b/>
          <w:bCs/>
          <w:sz w:val="24"/>
          <w:szCs w:val="24"/>
          <w:u w:val="single"/>
          <w:lang w:val="zh-TW" w:eastAsia="zh-TW"/>
        </w:rPr>
        <w:t>增值税普通发票</w:t>
      </w:r>
      <w:r>
        <w:rPr>
          <w:rFonts w:hint="eastAsia" w:asciiTheme="minorEastAsia" w:hAnsiTheme="minorEastAsia" w:eastAsiaTheme="minorEastAsia" w:cstheme="minorEastAsia"/>
          <w:sz w:val="24"/>
          <w:szCs w:val="24"/>
          <w:u w:val="single"/>
          <w:lang w:val="zh-TW"/>
        </w:rPr>
        <w:t>（抬头：</w:t>
      </w:r>
      <w:r>
        <w:rPr>
          <w:rFonts w:hint="eastAsia" w:asciiTheme="minorEastAsia" w:hAnsiTheme="minorEastAsia" w:eastAsiaTheme="minorEastAsia" w:cstheme="minorEastAsia"/>
          <w:color w:val="FF0000"/>
          <w:sz w:val="24"/>
          <w:szCs w:val="24"/>
          <w:u w:val="single"/>
          <w:lang w:val="zh-TW"/>
        </w:rPr>
        <w:t xml:space="preserve"> 设计服务费</w:t>
      </w:r>
      <w:r>
        <w:rPr>
          <w:rFonts w:hint="eastAsia" w:asciiTheme="minorEastAsia" w:hAnsiTheme="minorEastAsia" w:eastAsiaTheme="minorEastAsia" w:cstheme="minorEastAsia"/>
          <w:sz w:val="24"/>
          <w:szCs w:val="24"/>
          <w:u w:val="single"/>
          <w:lang w:val="zh-TW"/>
        </w:rPr>
        <w:t>）</w:t>
      </w:r>
      <w:r>
        <w:rPr>
          <w:rFonts w:hint="eastAsia" w:asciiTheme="minorEastAsia" w:hAnsiTheme="minorEastAsia" w:eastAsiaTheme="minorEastAsia" w:cstheme="minorEastAsia"/>
          <w:sz w:val="24"/>
          <w:szCs w:val="24"/>
          <w:lang w:val="zh-TW" w:eastAsia="zh-TW"/>
        </w:rPr>
        <w:t>的费用</w:t>
      </w:r>
      <w:r>
        <w:rPr>
          <w:rFonts w:hint="eastAsia" w:asciiTheme="minorEastAsia" w:hAnsiTheme="minorEastAsia" w:eastAsiaTheme="minorEastAsia" w:cstheme="minorEastAsia"/>
          <w:sz w:val="24"/>
          <w:szCs w:val="24"/>
          <w:lang w:val="zh-TW"/>
        </w:rPr>
        <w:t>，若甲方需要乙方开具发票，需额外补充支付乙方</w:t>
      </w:r>
      <w:r>
        <w:rPr>
          <w:rFonts w:hint="eastAsia" w:asciiTheme="minorEastAsia" w:hAnsiTheme="minorEastAsia" w:eastAsiaTheme="minorEastAsia" w:cstheme="minorEastAsia"/>
          <w:color w:val="FF0000"/>
          <w:sz w:val="24"/>
          <w:szCs w:val="24"/>
          <w:u w:val="single"/>
          <w:lang w:val="zh-CN"/>
        </w:rPr>
        <w:t>1</w:t>
      </w:r>
      <w:r>
        <w:rPr>
          <w:rFonts w:hint="eastAsia" w:asciiTheme="minorEastAsia" w:hAnsiTheme="minorEastAsia" w:eastAsiaTheme="minorEastAsia" w:cstheme="minorEastAsia"/>
          <w:color w:val="FF0000"/>
          <w:sz w:val="24"/>
          <w:szCs w:val="24"/>
          <w:u w:val="single"/>
          <w:lang w:val="zh-TW" w:eastAsia="zh-TW"/>
        </w:rPr>
        <w:t>%</w:t>
      </w:r>
      <w:r>
        <w:rPr>
          <w:rFonts w:hint="eastAsia" w:asciiTheme="minorEastAsia" w:hAnsiTheme="minorEastAsia" w:eastAsiaTheme="minorEastAsia" w:cstheme="minorEastAsia"/>
          <w:color w:val="FF0000"/>
          <w:sz w:val="24"/>
          <w:szCs w:val="24"/>
          <w:u w:val="single"/>
          <w:lang w:val="zh-CN"/>
        </w:rPr>
        <w:t xml:space="preserve"> </w:t>
      </w:r>
      <w:r>
        <w:rPr>
          <w:rFonts w:hint="eastAsia" w:asciiTheme="minorEastAsia" w:hAnsiTheme="minorEastAsia" w:eastAsiaTheme="minorEastAsia" w:cstheme="minorEastAsia"/>
          <w:sz w:val="24"/>
          <w:szCs w:val="24"/>
          <w:lang w:val="zh-TW" w:eastAsia="zh-TW"/>
        </w:rPr>
        <w:t>税点共计</w:t>
      </w:r>
      <w:r>
        <w:rPr>
          <w:rFonts w:hint="eastAsia" w:asciiTheme="minorEastAsia" w:hAnsiTheme="minorEastAsia" w:eastAsiaTheme="minorEastAsia" w:cstheme="minorEastAsia"/>
          <w:sz w:val="24"/>
          <w:szCs w:val="24"/>
          <w:lang w:val="zh-TW"/>
        </w:rPr>
        <w:t>_</w:t>
      </w:r>
      <w:r>
        <w:rPr>
          <w:rFonts w:hint="eastAsia" w:asciiTheme="minorEastAsia" w:hAnsiTheme="minorEastAsia" w:eastAsiaTheme="minorEastAsia" w:cstheme="minorEastAsia"/>
          <w:sz w:val="24"/>
          <w:szCs w:val="24"/>
          <w:lang w:val="zh-TW" w:eastAsia="zh-TW"/>
        </w:rPr>
        <w:t>_____元的税费</w:t>
      </w:r>
      <w:r>
        <w:rPr>
          <w:rFonts w:hint="eastAsia" w:asciiTheme="minorEastAsia" w:hAnsiTheme="minorEastAsia" w:eastAsiaTheme="minorEastAsia" w:cstheme="minorEastAsia"/>
          <w:sz w:val="24"/>
          <w:szCs w:val="24"/>
          <w:lang w:val="zh-TW"/>
        </w:rPr>
        <w:t>。合作过程中因甲方增加服务类目而产生其他额外费用的，双方另行签订补充协议。</w:t>
      </w:r>
    </w:p>
    <w:p>
      <w:pPr>
        <w:pStyle w:val="15"/>
        <w:framePr w:wrap="auto" w:vAnchor="margin" w:hAnchor="text" w:yAlign="inline"/>
        <w:spacing w:line="336" w:lineRule="auto"/>
        <w:rPr>
          <w:rFonts w:hint="default" w:ascii="微软雅黑" w:hAnsi="微软雅黑" w:eastAsia="微软雅黑" w:cs="微软雅黑"/>
          <w:sz w:val="20"/>
          <w:szCs w:val="20"/>
        </w:rPr>
      </w:pPr>
    </w:p>
    <w:p>
      <w:pPr>
        <w:pStyle w:val="15"/>
        <w:framePr w:wrap="auto" w:vAnchor="margin" w:hAnchor="text" w:yAlign="inline"/>
        <w:numPr>
          <w:ilvl w:val="0"/>
          <w:numId w:val="1"/>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合作期限和验收标准</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 xml:space="preserve">2.1 </w:t>
      </w:r>
      <w:r>
        <w:rPr>
          <w:rFonts w:hint="eastAsia" w:asciiTheme="minorEastAsia" w:hAnsiTheme="minorEastAsia" w:eastAsiaTheme="minorEastAsia" w:cstheme="minorEastAsia"/>
          <w:sz w:val="24"/>
          <w:szCs w:val="24"/>
          <w:lang w:val="zh-TW" w:eastAsia="zh-TW"/>
        </w:rPr>
        <w:t>本合同有效期为</w:t>
      </w:r>
      <w:r>
        <w:rPr>
          <w:rFonts w:hint="eastAsia" w:asciiTheme="minorEastAsia" w:hAnsiTheme="minorEastAsia" w:eastAsiaTheme="minorEastAsia" w:cstheme="minorEastAsia"/>
          <w:color w:val="000000" w:themeColor="text1"/>
          <w:sz w:val="24"/>
          <w:szCs w:val="24"/>
          <w:lang w:val="zh-TW" w:eastAsia="zh-TW"/>
          <w14:textFill>
            <w14:solidFill>
              <w14:schemeClr w14:val="tx1"/>
            </w14:solidFill>
          </w14:textFill>
        </w:rPr>
        <w:t>自</w:t>
      </w:r>
      <w:r>
        <w:rPr>
          <w:rFonts w:hint="eastAsia" w:asciiTheme="minorEastAsia" w:hAnsiTheme="minorEastAsia" w:eastAsiaTheme="minorEastAsia" w:cstheme="minorEastAsia"/>
          <w:color w:val="FF0000"/>
          <w:sz w:val="24"/>
          <w:szCs w:val="24"/>
          <w:u w:val="single"/>
          <w:lang w:val="zh-TW" w:eastAsia="zh-TW"/>
        </w:rPr>
        <w:t>甲方支付预付款</w:t>
      </w:r>
      <w:r>
        <w:rPr>
          <w:rFonts w:hint="eastAsia" w:asciiTheme="minorEastAsia" w:hAnsiTheme="minorEastAsia" w:eastAsiaTheme="minorEastAsia" w:cstheme="minorEastAsia"/>
          <w:color w:val="FF0000"/>
          <w:sz w:val="24"/>
          <w:szCs w:val="24"/>
          <w:u w:val="single"/>
          <w:lang w:eastAsia="zh-TW"/>
        </w:rPr>
        <w:t>之日</w:t>
      </w:r>
      <w:r>
        <w:rPr>
          <w:rFonts w:hint="eastAsia" w:asciiTheme="minorEastAsia" w:hAnsiTheme="minorEastAsia" w:eastAsiaTheme="minorEastAsia" w:cstheme="minorEastAsia"/>
          <w:sz w:val="24"/>
          <w:szCs w:val="24"/>
          <w:lang w:val="zh-TW" w:eastAsia="zh-TW"/>
        </w:rPr>
        <w:t>至</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color w:val="FF0000"/>
          <w:sz w:val="24"/>
          <w:szCs w:val="24"/>
          <w:u w:val="single"/>
          <w:lang w:val="zh-TW" w:eastAsia="zh-TW"/>
        </w:rPr>
        <w:t>甲方验收设计稿源文件之日</w:t>
      </w:r>
      <w:r>
        <w:rPr>
          <w:rFonts w:hint="eastAsia" w:asciiTheme="minorEastAsia" w:hAnsiTheme="minorEastAsia" w:eastAsiaTheme="minorEastAsia" w:cstheme="minorEastAsia"/>
          <w:sz w:val="24"/>
          <w:szCs w:val="24"/>
          <w:lang w:val="zh-TW" w:eastAsia="zh-TW"/>
        </w:rPr>
        <w:t>止</w:t>
      </w:r>
      <w:r>
        <w:rPr>
          <w:rFonts w:hint="eastAsia" w:asciiTheme="minorEastAsia" w:hAnsiTheme="minorEastAsia" w:eastAsiaTheme="minorEastAsia" w:cstheme="minorEastAsia"/>
          <w:sz w:val="24"/>
          <w:szCs w:val="24"/>
          <w:lang w:val="zh-TW"/>
        </w:rPr>
        <w:t>（具体时间排期以合作过程中双方书面确认的为准）</w:t>
      </w:r>
      <w:r>
        <w:rPr>
          <w:rFonts w:hint="eastAsia" w:asciiTheme="minorEastAsia" w:hAnsiTheme="minorEastAsia" w:eastAsiaTheme="minorEastAsia" w:cstheme="minorEastAsia"/>
          <w:sz w:val="24"/>
          <w:szCs w:val="24"/>
          <w:lang w:val="zh-TW" w:eastAsia="zh-TW"/>
        </w:rPr>
        <w:t xml:space="preserve">。 </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eastAsia="zh-TW"/>
        </w:rPr>
      </w:pP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rPr>
        <w:t>2乙方设计工作完成后，</w:t>
      </w:r>
      <w:r>
        <w:rPr>
          <w:rFonts w:hint="eastAsia" w:asciiTheme="minorEastAsia" w:hAnsiTheme="minorEastAsia" w:eastAsiaTheme="minorEastAsia" w:cstheme="minorEastAsia"/>
          <w:sz w:val="24"/>
          <w:szCs w:val="24"/>
          <w:lang w:val="zh-CN"/>
        </w:rPr>
        <w:t>甲方以书面形式</w:t>
      </w:r>
      <w:r>
        <w:rPr>
          <w:rFonts w:hint="eastAsia" w:asciiTheme="minorEastAsia" w:hAnsiTheme="minorEastAsia" w:eastAsiaTheme="minorEastAsia" w:cstheme="minorEastAsia"/>
          <w:sz w:val="24"/>
          <w:szCs w:val="24"/>
          <w:lang w:val="zh-TW" w:eastAsia="zh-TW"/>
        </w:rPr>
        <w:t>或即时通讯软件确认认可即为合格</w:t>
      </w:r>
      <w:r>
        <w:rPr>
          <w:rFonts w:hint="eastAsia" w:asciiTheme="minorEastAsia" w:hAnsiTheme="minorEastAsia" w:eastAsiaTheme="minorEastAsia" w:cstheme="minorEastAsia"/>
          <w:sz w:val="24"/>
          <w:szCs w:val="24"/>
          <w:lang w:val="zh-CN"/>
        </w:rPr>
        <w:t>，各项验收期限为5个工作日；如果甲方</w:t>
      </w:r>
      <w:r>
        <w:rPr>
          <w:rFonts w:hint="eastAsia" w:asciiTheme="minorEastAsia" w:hAnsiTheme="minorEastAsia" w:eastAsiaTheme="minorEastAsia" w:cstheme="minorEastAsia"/>
          <w:sz w:val="24"/>
          <w:szCs w:val="24"/>
          <w:lang w:val="zh-TW" w:eastAsia="zh-TW"/>
        </w:rPr>
        <w:t>在本合同约定的验收期间内拒绝或</w:t>
      </w:r>
      <w:r>
        <w:rPr>
          <w:rFonts w:hint="eastAsia" w:asciiTheme="minorEastAsia" w:hAnsiTheme="minorEastAsia" w:eastAsiaTheme="minorEastAsia" w:cstheme="minorEastAsia"/>
          <w:sz w:val="24"/>
          <w:szCs w:val="24"/>
          <w:lang w:eastAsia="zh-TW"/>
        </w:rPr>
        <w:t>未经协商</w:t>
      </w:r>
      <w:r>
        <w:rPr>
          <w:rFonts w:hint="eastAsia" w:asciiTheme="minorEastAsia" w:hAnsiTheme="minorEastAsia" w:eastAsiaTheme="minorEastAsia" w:cstheme="minorEastAsia"/>
          <w:sz w:val="24"/>
          <w:szCs w:val="24"/>
          <w:lang w:val="zh-TW" w:eastAsia="zh-TW"/>
        </w:rPr>
        <w:t>延期履行验收义务的，乙方设计服务产品视为验收合格</w:t>
      </w:r>
      <w:r>
        <w:rPr>
          <w:rFonts w:hint="eastAsia" w:asciiTheme="minorEastAsia" w:hAnsiTheme="minorEastAsia" w:eastAsiaTheme="minorEastAsia" w:cstheme="minorEastAsia"/>
          <w:sz w:val="24"/>
          <w:szCs w:val="24"/>
          <w:lang w:eastAsia="zh-TW"/>
        </w:rPr>
        <w:t>。</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2.3甲方在未付清全款情况下，未经乙方允许，不得擅自使用该合同委托设计的作品，著作权与使用权归乙方所有。甲方付清全款才可获得该合同委托的设计作品的著作权与使用权。</w:t>
      </w:r>
    </w:p>
    <w:p>
      <w:pPr>
        <w:pStyle w:val="2"/>
        <w:framePr w:wrap="auto" w:vAnchor="margin" w:hAnchor="text" w:yAlign="inline"/>
        <w:spacing w:after="0" w:line="336" w:lineRule="auto"/>
        <w:rPr>
          <w:rFonts w:ascii="微软雅黑" w:hAnsi="微软雅黑" w:eastAsia="微软雅黑" w:cs="微软雅黑"/>
          <w:sz w:val="20"/>
          <w:szCs w:val="20"/>
          <w:lang w:val="zh-TW" w:eastAsia="zh-TW"/>
        </w:rPr>
      </w:pPr>
    </w:p>
    <w:p>
      <w:pPr>
        <w:pStyle w:val="15"/>
        <w:framePr w:wrap="auto" w:vAnchor="margin" w:hAnchor="text" w:yAlign="inline"/>
        <w:numPr>
          <w:ilvl w:val="0"/>
          <w:numId w:val="1"/>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沟通方式及效力</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 xml:space="preserve">3.1 </w:t>
      </w:r>
      <w:r>
        <w:rPr>
          <w:rFonts w:hint="eastAsia" w:asciiTheme="minorEastAsia" w:hAnsiTheme="minorEastAsia" w:eastAsiaTheme="minorEastAsia" w:cstheme="minorEastAsia"/>
          <w:sz w:val="24"/>
          <w:szCs w:val="24"/>
          <w:lang w:val="zh-TW" w:eastAsia="zh-TW"/>
        </w:rPr>
        <w:t>甲方应尊重乙方的专业经验和知识，并应考虑乙方工作周期等因素，在乙方提交有关文件后，应及时、完整的以书面形式提出明确的意见，以便乙方有足够时间保质保量完成各项业务。</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color w:val="auto"/>
          <w:sz w:val="24"/>
          <w:szCs w:val="24"/>
          <w:lang w:eastAsia="zh-TW"/>
        </w:rPr>
      </w:pPr>
      <w:r>
        <w:rPr>
          <w:rFonts w:hint="eastAsia" w:asciiTheme="minorEastAsia" w:hAnsiTheme="minorEastAsia" w:eastAsiaTheme="minorEastAsia" w:cstheme="minorEastAsia"/>
          <w:sz w:val="24"/>
          <w:szCs w:val="24"/>
          <w:lang w:eastAsia="zh-TW"/>
        </w:rPr>
        <w:t>3.2 设计制作过程中，甲方临时对设计要求有变动的，应通知乙方并与乙方协商确认新的交付时间。</w:t>
      </w:r>
      <w:r>
        <w:rPr>
          <w:rFonts w:hint="eastAsia" w:asciiTheme="minorEastAsia" w:hAnsiTheme="minorEastAsia" w:eastAsiaTheme="minorEastAsia" w:cstheme="minorEastAsia"/>
          <w:color w:val="FF0000"/>
          <w:sz w:val="24"/>
          <w:szCs w:val="24"/>
          <w:lang w:eastAsia="zh-TW"/>
        </w:rPr>
        <w:t>因甲方新增需求导致乙方工作不能按时完成时，乙方需主动及时与甲方协商确定是否延期执行以及延期交付时间，最终交付时间以双方书面确认的为准。</w:t>
      </w:r>
    </w:p>
    <w:p>
      <w:pPr>
        <w:pStyle w:val="2"/>
        <w:framePr w:wrap="auto" w:vAnchor="margin" w:hAnchor="text" w:yAlign="inline"/>
        <w:spacing w:after="0" w:line="336" w:lineRule="auto"/>
        <w:rPr>
          <w:rFonts w:hint="eastAsia" w:asciiTheme="minorEastAsia" w:hAnsiTheme="minorEastAsia" w:eastAsiaTheme="minorEastAsia" w:cstheme="minorEastAsia"/>
          <w:color w:val="auto"/>
          <w:sz w:val="24"/>
          <w:szCs w:val="24"/>
          <w:lang w:eastAsia="zh-TW"/>
        </w:rPr>
      </w:pPr>
    </w:p>
    <w:p>
      <w:pPr>
        <w:pStyle w:val="15"/>
        <w:framePr w:wrap="auto" w:vAnchor="margin" w:hAnchor="text" w:yAlign="inline"/>
        <w:numPr>
          <w:ilvl w:val="0"/>
          <w:numId w:val="3"/>
        </w:num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交付方式</w:t>
      </w:r>
    </w:p>
    <w:p>
      <w:pPr>
        <w:pStyle w:val="10"/>
        <w:framePr w:wrap="auto" w:vAnchor="margin" w:hAnchor="text" w:yAlign="inline"/>
        <w:numPr>
          <w:numId w:val="0"/>
        </w:numPr>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乙方承担设计服务的各项内容应以电子文件</w:t>
      </w:r>
      <w:r>
        <w:rPr>
          <w:rFonts w:hint="eastAsia" w:asciiTheme="minorEastAsia" w:hAnsiTheme="minorEastAsia" w:eastAsiaTheme="minorEastAsia" w:cstheme="minorEastAsia"/>
          <w:sz w:val="24"/>
          <w:szCs w:val="24"/>
          <w:lang w:val="zh-CN"/>
        </w:rPr>
        <w:t>形式，通过电子邮件或及时通讯的方式</w:t>
      </w:r>
      <w:r>
        <w:rPr>
          <w:rFonts w:hint="eastAsia" w:asciiTheme="minorEastAsia" w:hAnsiTheme="minorEastAsia" w:eastAsiaTheme="minorEastAsia" w:cstheme="minorEastAsia"/>
          <w:sz w:val="24"/>
          <w:szCs w:val="24"/>
          <w:lang w:val="zh-TW" w:eastAsia="zh-TW"/>
        </w:rPr>
        <w:t>向甲方交付设计稿。</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3"/>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修改意见及修改意见的确认</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 xml:space="preserve">5.1 </w:t>
      </w:r>
      <w:r>
        <w:rPr>
          <w:rFonts w:hint="eastAsia" w:asciiTheme="minorEastAsia" w:hAnsiTheme="minorEastAsia" w:eastAsiaTheme="minorEastAsia" w:cstheme="minorEastAsia"/>
          <w:sz w:val="24"/>
          <w:szCs w:val="24"/>
          <w:lang w:val="zh-TW" w:eastAsia="zh-TW"/>
        </w:rPr>
        <w:t>甲方在各阶段整体设计方案确定后，有权提出合理的局部修改完善意见，但每次提出的修改意见不应超出上次提出的原则性修改意见</w:t>
      </w:r>
      <w:r>
        <w:rPr>
          <w:rFonts w:hint="eastAsia" w:asciiTheme="minorEastAsia" w:hAnsiTheme="minorEastAsia" w:eastAsiaTheme="minorEastAsia" w:cstheme="minorEastAsia"/>
          <w:sz w:val="24"/>
          <w:szCs w:val="24"/>
          <w:lang w:eastAsia="zh-TW"/>
        </w:rPr>
        <w:t>。</w:t>
      </w:r>
      <w:r>
        <w:rPr>
          <w:rFonts w:hint="eastAsia" w:asciiTheme="minorEastAsia" w:hAnsiTheme="minorEastAsia" w:eastAsiaTheme="minorEastAsia" w:cstheme="minorEastAsia"/>
          <w:sz w:val="24"/>
          <w:szCs w:val="24"/>
          <w:lang w:val="zh-TW" w:eastAsia="zh-TW"/>
        </w:rPr>
        <w:t>针对甲方提出的修改需求，</w:t>
      </w:r>
      <w:r>
        <w:rPr>
          <w:rFonts w:hint="eastAsia" w:asciiTheme="minorEastAsia" w:hAnsiTheme="minorEastAsia" w:eastAsiaTheme="minorEastAsia" w:cstheme="minorEastAsia"/>
          <w:sz w:val="24"/>
          <w:szCs w:val="24"/>
          <w:lang w:eastAsia="zh-TW"/>
        </w:rPr>
        <w:t>如</w:t>
      </w:r>
      <w:r>
        <w:rPr>
          <w:rFonts w:hint="eastAsia" w:asciiTheme="minorEastAsia" w:hAnsiTheme="minorEastAsia" w:eastAsiaTheme="minorEastAsia" w:cstheme="minorEastAsia"/>
          <w:sz w:val="24"/>
          <w:szCs w:val="24"/>
          <w:lang w:val="zh-TW" w:eastAsia="zh-TW"/>
        </w:rPr>
        <w:t>乙方</w:t>
      </w:r>
      <w:r>
        <w:rPr>
          <w:rFonts w:hint="eastAsia" w:asciiTheme="minorEastAsia" w:hAnsiTheme="minorEastAsia" w:eastAsiaTheme="minorEastAsia" w:cstheme="minorEastAsia"/>
          <w:sz w:val="24"/>
          <w:szCs w:val="24"/>
          <w:lang w:eastAsia="zh-TW"/>
        </w:rPr>
        <w:t>需要</w:t>
      </w:r>
      <w:r>
        <w:rPr>
          <w:rFonts w:hint="eastAsia" w:asciiTheme="minorEastAsia" w:hAnsiTheme="minorEastAsia" w:eastAsiaTheme="minorEastAsia" w:cstheme="minorEastAsia"/>
          <w:sz w:val="24"/>
          <w:szCs w:val="24"/>
          <w:lang w:val="zh-TW" w:eastAsia="zh-TW"/>
        </w:rPr>
        <w:t>重新排期</w:t>
      </w:r>
      <w:r>
        <w:rPr>
          <w:rFonts w:hint="eastAsia" w:asciiTheme="minorEastAsia" w:hAnsiTheme="minorEastAsia" w:eastAsiaTheme="minorEastAsia" w:cstheme="minorEastAsia"/>
          <w:sz w:val="24"/>
          <w:szCs w:val="24"/>
          <w:lang w:eastAsia="zh-TW"/>
        </w:rPr>
        <w:t>的</w:t>
      </w:r>
      <w:r>
        <w:rPr>
          <w:rFonts w:hint="eastAsia" w:asciiTheme="minorEastAsia" w:hAnsiTheme="minorEastAsia" w:eastAsiaTheme="minorEastAsia" w:cstheme="minorEastAsia"/>
          <w:sz w:val="24"/>
          <w:szCs w:val="24"/>
          <w:lang w:val="zh-TW" w:eastAsia="zh-TW"/>
        </w:rPr>
        <w:t>，双方经友好协商</w:t>
      </w:r>
      <w:r>
        <w:rPr>
          <w:rFonts w:hint="eastAsia" w:asciiTheme="minorEastAsia" w:hAnsiTheme="minorEastAsia" w:eastAsiaTheme="minorEastAsia" w:cstheme="minorEastAsia"/>
          <w:sz w:val="24"/>
          <w:szCs w:val="24"/>
          <w:lang w:eastAsia="zh-TW"/>
        </w:rPr>
        <w:t>重新</w:t>
      </w:r>
      <w:r>
        <w:rPr>
          <w:rFonts w:hint="eastAsia" w:asciiTheme="minorEastAsia" w:hAnsiTheme="minorEastAsia" w:eastAsiaTheme="minorEastAsia" w:cstheme="minorEastAsia"/>
          <w:sz w:val="24"/>
          <w:szCs w:val="24"/>
          <w:lang w:val="zh-TW" w:eastAsia="zh-TW"/>
        </w:rPr>
        <w:t>确认项目排期，并按新排期交付相应服务内容。</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 xml:space="preserve">5.2 </w:t>
      </w:r>
      <w:r>
        <w:rPr>
          <w:rFonts w:hint="eastAsia" w:asciiTheme="minorEastAsia" w:hAnsiTheme="minorEastAsia" w:eastAsiaTheme="minorEastAsia" w:cstheme="minorEastAsia"/>
          <w:sz w:val="24"/>
          <w:szCs w:val="24"/>
          <w:lang w:val="zh-TW" w:eastAsia="zh-TW"/>
        </w:rPr>
        <w:t>服务设计、制作过程中，经甲方确认（确认方式包括但不限于书面、口头或通过即时通讯软件进行的确认回复）认可的设计方案、创意说明、草图、脚本、确认的样稿、样带等资料为本合同的组成部分，同时也是判断乙方工作成果是否符合本合同规定及甲方要求的依据和标准。</w:t>
      </w:r>
    </w:p>
    <w:p>
      <w:pPr>
        <w:pStyle w:val="15"/>
        <w:framePr w:wrap="auto" w:vAnchor="margin" w:hAnchor="text" w:yAlign="inline"/>
        <w:spacing w:line="336" w:lineRule="auto"/>
        <w:rPr>
          <w:rFonts w:hint="eastAsia" w:asciiTheme="minorEastAsia" w:hAnsiTheme="minorEastAsia" w:eastAsiaTheme="minorEastAsia" w:cstheme="minorEastAsia"/>
          <w:b w:val="0"/>
          <w:bCs w:val="0"/>
          <w:sz w:val="24"/>
          <w:szCs w:val="24"/>
        </w:rPr>
      </w:pPr>
    </w:p>
    <w:p>
      <w:pPr>
        <w:pStyle w:val="15"/>
        <w:framePr w:wrap="auto" w:vAnchor="margin" w:hAnchor="text" w:yAlign="inline"/>
        <w:numPr>
          <w:ilvl w:val="0"/>
          <w:numId w:val="3"/>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甲方的权利义务</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.1 甲方权利</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 xml:space="preserve">.1.1 </w:t>
      </w:r>
      <w:r>
        <w:rPr>
          <w:rFonts w:hint="eastAsia" w:asciiTheme="minorEastAsia" w:hAnsiTheme="minorEastAsia" w:eastAsiaTheme="minorEastAsia" w:cstheme="minorEastAsia"/>
          <w:sz w:val="24"/>
          <w:szCs w:val="24"/>
          <w:lang w:val="zh-TW" w:eastAsia="zh-TW"/>
        </w:rPr>
        <w:t>甲方有权</w:t>
      </w:r>
      <w:r>
        <w:rPr>
          <w:rFonts w:hint="eastAsia" w:asciiTheme="minorEastAsia" w:hAnsiTheme="minorEastAsia" w:eastAsiaTheme="minorEastAsia" w:cstheme="minorEastAsia"/>
          <w:sz w:val="24"/>
          <w:szCs w:val="24"/>
          <w:lang w:val="zh-CN"/>
        </w:rPr>
        <w:t>对乙方的设计提出建议和思路。</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6</w:t>
      </w:r>
      <w:r>
        <w:rPr>
          <w:rFonts w:hint="eastAsia" w:asciiTheme="minorEastAsia" w:hAnsiTheme="minorEastAsia" w:eastAsiaTheme="minorEastAsia" w:cstheme="minorEastAsia"/>
          <w:sz w:val="24"/>
          <w:szCs w:val="24"/>
          <w:lang w:val="zh-TW" w:eastAsia="zh-TW"/>
        </w:rPr>
        <w:t>.2 甲方义务：</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6</w:t>
      </w:r>
      <w:r>
        <w:rPr>
          <w:rFonts w:hint="eastAsia" w:asciiTheme="minorEastAsia" w:hAnsiTheme="minorEastAsia" w:eastAsiaTheme="minorEastAsia" w:cstheme="minorEastAsia"/>
          <w:sz w:val="24"/>
          <w:szCs w:val="24"/>
          <w:lang w:val="zh-TW" w:eastAsia="zh-TW"/>
        </w:rPr>
        <w:t xml:space="preserve">.2.1 </w:t>
      </w:r>
      <w:r>
        <w:rPr>
          <w:rFonts w:hint="eastAsia" w:asciiTheme="minorEastAsia" w:hAnsiTheme="minorEastAsia" w:eastAsiaTheme="minorEastAsia" w:cstheme="minorEastAsia"/>
          <w:sz w:val="24"/>
          <w:szCs w:val="24"/>
          <w:lang w:val="zh-CN"/>
        </w:rPr>
        <w:t>甲方有义务按本合同约定的付款方式及时间向乙方支付本合同约定的款项</w:t>
      </w:r>
      <w:r>
        <w:rPr>
          <w:rFonts w:hint="eastAsia" w:asciiTheme="minorEastAsia" w:hAnsiTheme="minorEastAsia" w:eastAsiaTheme="minorEastAsia" w:cstheme="minorEastAsia"/>
          <w:sz w:val="24"/>
          <w:szCs w:val="24"/>
          <w:lang w:val="zh-TW" w:eastAsia="zh-TW"/>
        </w:rPr>
        <w:t>。</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6</w:t>
      </w:r>
      <w:r>
        <w:rPr>
          <w:rFonts w:hint="eastAsia" w:asciiTheme="minorEastAsia" w:hAnsiTheme="minorEastAsia" w:eastAsiaTheme="minorEastAsia" w:cstheme="minorEastAsia"/>
          <w:sz w:val="24"/>
          <w:szCs w:val="24"/>
          <w:lang w:val="zh-TW" w:eastAsia="zh-TW"/>
        </w:rPr>
        <w:t>.2.2 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6</w:t>
      </w:r>
      <w:r>
        <w:rPr>
          <w:rFonts w:hint="eastAsia" w:asciiTheme="minorEastAsia" w:hAnsiTheme="minorEastAsia" w:eastAsiaTheme="minorEastAsia" w:cstheme="minorEastAsia"/>
          <w:sz w:val="24"/>
          <w:szCs w:val="24"/>
          <w:lang w:val="zh-TW" w:eastAsia="zh-TW"/>
        </w:rPr>
        <w:t>.2.3 甲方保证其委托乙方进行策划和设计的内容的真实性和合法性，不存在违反任何法律法规或侵犯任何第三方的合法权益的情形。</w:t>
      </w:r>
    </w:p>
    <w:p>
      <w:pPr>
        <w:pStyle w:val="15"/>
        <w:framePr w:wrap="auto" w:vAnchor="margin" w:hAnchor="text" w:yAlign="inline"/>
        <w:spacing w:line="336" w:lineRule="auto"/>
        <w:rPr>
          <w:rFonts w:hint="eastAsia" w:asciiTheme="minorEastAsia" w:hAnsiTheme="minorEastAsia" w:eastAsiaTheme="minorEastAsia" w:cstheme="minorEastAsia"/>
          <w:b w:val="0"/>
          <w:bCs w:val="0"/>
          <w:sz w:val="24"/>
          <w:szCs w:val="24"/>
        </w:rPr>
      </w:pPr>
    </w:p>
    <w:p>
      <w:pPr>
        <w:pStyle w:val="15"/>
        <w:framePr w:wrap="auto" w:vAnchor="margin" w:hAnchor="text" w:yAlign="inline"/>
        <w:numPr>
          <w:ilvl w:val="0"/>
          <w:numId w:val="3"/>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乙方的权利义务</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7</w:t>
      </w:r>
      <w:r>
        <w:rPr>
          <w:rFonts w:hint="eastAsia" w:asciiTheme="minorEastAsia" w:hAnsiTheme="minorEastAsia" w:eastAsiaTheme="minorEastAsia" w:cstheme="minorEastAsia"/>
          <w:sz w:val="24"/>
          <w:szCs w:val="24"/>
          <w:lang w:val="zh-TW" w:eastAsia="zh-TW"/>
        </w:rPr>
        <w:t>.1 乙方的权利：</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7</w:t>
      </w:r>
      <w:r>
        <w:rPr>
          <w:rFonts w:hint="eastAsia" w:asciiTheme="minorEastAsia" w:hAnsiTheme="minorEastAsia" w:eastAsiaTheme="minorEastAsia" w:cstheme="minorEastAsia"/>
          <w:sz w:val="24"/>
          <w:szCs w:val="24"/>
          <w:lang w:val="zh-TW" w:eastAsia="zh-TW"/>
        </w:rPr>
        <w:t>.1.1 乙方有权</w:t>
      </w:r>
      <w:r>
        <w:rPr>
          <w:rFonts w:hint="eastAsia" w:asciiTheme="minorEastAsia" w:hAnsiTheme="minorEastAsia" w:eastAsiaTheme="minorEastAsia" w:cstheme="minorEastAsia"/>
          <w:sz w:val="24"/>
          <w:szCs w:val="24"/>
          <w:lang w:val="zh-CN"/>
        </w:rPr>
        <w:t>要求</w:t>
      </w:r>
      <w:r>
        <w:rPr>
          <w:rFonts w:hint="eastAsia" w:asciiTheme="minorEastAsia" w:hAnsiTheme="minorEastAsia" w:eastAsiaTheme="minorEastAsia" w:cstheme="minorEastAsia"/>
          <w:sz w:val="24"/>
          <w:szCs w:val="24"/>
          <w:lang w:val="zh-TW" w:eastAsia="zh-TW"/>
        </w:rPr>
        <w:t>甲方提供必要的素材和有关背景资料及其他协助。</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7</w:t>
      </w:r>
      <w:r>
        <w:rPr>
          <w:rFonts w:hint="eastAsia" w:asciiTheme="minorEastAsia" w:hAnsiTheme="minorEastAsia" w:eastAsiaTheme="minorEastAsia" w:cstheme="minorEastAsia"/>
          <w:sz w:val="24"/>
          <w:szCs w:val="24"/>
          <w:lang w:val="zh-TW" w:eastAsia="zh-TW"/>
        </w:rPr>
        <w:t>.1.2 乙方有权依据合同规定获得相应的费用和报酬。</w:t>
      </w:r>
    </w:p>
    <w:p>
      <w:pPr>
        <w:pStyle w:val="2"/>
        <w:framePr w:wrap="auto" w:vAnchor="margin" w:hAnchor="text" w:yAlign="inline"/>
        <w:spacing w:after="0" w:line="336" w:lineRule="auto"/>
        <w:rPr>
          <w:rFonts w:hint="eastAsia" w:asciiTheme="minorEastAsia" w:hAnsiTheme="minorEastAsia" w:eastAsiaTheme="minorEastAsia" w:cstheme="minorEastAsia"/>
          <w:color w:val="FF0000"/>
          <w:sz w:val="24"/>
          <w:szCs w:val="24"/>
          <w:lang w:eastAsia="zh-TW"/>
        </w:rPr>
      </w:pPr>
      <w:r>
        <w:rPr>
          <w:rFonts w:hint="eastAsia" w:asciiTheme="minorEastAsia" w:hAnsiTheme="minorEastAsia" w:eastAsiaTheme="minorEastAsia" w:cstheme="minorEastAsia"/>
          <w:color w:val="FF0000"/>
          <w:sz w:val="24"/>
          <w:szCs w:val="24"/>
          <w:lang w:eastAsia="zh-TW"/>
        </w:rPr>
        <w:t>7.1.3 本合同约定的项目期间，乙方有权仅于每个工作日10点至21点内进行设计制作与沟通工作；如甲方有需要在其他时间加急需求</w:t>
      </w:r>
      <w:r>
        <w:rPr>
          <w:rFonts w:hint="eastAsia" w:asciiTheme="minorEastAsia" w:hAnsiTheme="minorEastAsia" w:eastAsiaTheme="minorEastAsia" w:cstheme="minorEastAsia"/>
          <w:color w:val="FF0000"/>
          <w:sz w:val="24"/>
          <w:szCs w:val="24"/>
        </w:rPr>
        <w:t>导致乙方需要增加费用的</w:t>
      </w:r>
      <w:r>
        <w:rPr>
          <w:rFonts w:hint="eastAsia" w:asciiTheme="minorEastAsia" w:hAnsiTheme="minorEastAsia" w:eastAsiaTheme="minorEastAsia" w:cstheme="minorEastAsia"/>
          <w:color w:val="FF0000"/>
          <w:sz w:val="24"/>
          <w:szCs w:val="24"/>
          <w:lang w:eastAsia="zh-TW"/>
        </w:rPr>
        <w:t>，双方另行补充协商费用，补充协议作为本合同附件生效。</w:t>
      </w:r>
    </w:p>
    <w:p>
      <w:pPr>
        <w:pStyle w:val="2"/>
        <w:framePr w:wrap="auto" w:vAnchor="margin" w:hAnchor="text" w:yAlign="inline"/>
        <w:spacing w:after="0" w:line="336" w:lineRule="auto"/>
        <w:rPr>
          <w:rFonts w:hint="eastAsia" w:asciiTheme="minorEastAsia" w:hAnsiTheme="minorEastAsia" w:eastAsiaTheme="minorEastAsia" w:cstheme="minorEastAsia"/>
          <w:color w:val="FF0000"/>
          <w:sz w:val="24"/>
          <w:szCs w:val="24"/>
          <w:lang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7</w:t>
      </w:r>
      <w:r>
        <w:rPr>
          <w:rFonts w:hint="eastAsia" w:asciiTheme="minorEastAsia" w:hAnsiTheme="minorEastAsia" w:eastAsiaTheme="minorEastAsia" w:cstheme="minorEastAsia"/>
          <w:sz w:val="24"/>
          <w:szCs w:val="24"/>
          <w:lang w:val="zh-TW" w:eastAsia="zh-TW"/>
        </w:rPr>
        <w:t>.2 乙方的义务：</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7</w:t>
      </w:r>
      <w:r>
        <w:rPr>
          <w:rFonts w:hint="eastAsia" w:asciiTheme="minorEastAsia" w:hAnsiTheme="minorEastAsia" w:eastAsiaTheme="minorEastAsia" w:cstheme="minorEastAsia"/>
          <w:sz w:val="24"/>
          <w:szCs w:val="24"/>
          <w:lang w:val="zh-TW" w:eastAsia="zh-TW"/>
        </w:rPr>
        <w:t>.2.1 乙方应按照甲方要求进行设计制作，保证设计的创意及制作效果符合甲方要求；经甲方认可的草图</w:t>
      </w:r>
      <w:r>
        <w:rPr>
          <w:rFonts w:hint="eastAsia" w:asciiTheme="minorEastAsia" w:hAnsiTheme="minorEastAsia" w:eastAsiaTheme="minorEastAsia" w:cstheme="minorEastAsia"/>
          <w:sz w:val="24"/>
          <w:szCs w:val="24"/>
          <w:lang w:eastAsia="zh-TW"/>
        </w:rPr>
        <w:t>、脚本</w:t>
      </w:r>
      <w:r>
        <w:rPr>
          <w:rFonts w:hint="eastAsia" w:asciiTheme="minorEastAsia" w:hAnsiTheme="minorEastAsia" w:eastAsiaTheme="minorEastAsia" w:cstheme="minorEastAsia"/>
          <w:sz w:val="24"/>
          <w:szCs w:val="24"/>
          <w:lang w:val="zh-TW" w:eastAsia="zh-TW"/>
        </w:rPr>
        <w:t>等资料一同作为本合同的附件，乙方制作完成的设计产品应符合上述资料的要求</w:t>
      </w:r>
      <w:r>
        <w:rPr>
          <w:rFonts w:hint="eastAsia" w:asciiTheme="minorEastAsia" w:hAnsiTheme="minorEastAsia" w:eastAsiaTheme="minorEastAsia" w:cstheme="minorEastAsia"/>
          <w:sz w:val="24"/>
          <w:szCs w:val="24"/>
          <w:lang w:eastAsia="zh-TW"/>
        </w:rPr>
        <w:t>；</w:t>
      </w:r>
      <w:r>
        <w:rPr>
          <w:rFonts w:hint="eastAsia" w:asciiTheme="minorEastAsia" w:hAnsiTheme="minorEastAsia" w:eastAsiaTheme="minorEastAsia" w:cstheme="minorEastAsia"/>
          <w:sz w:val="24"/>
          <w:szCs w:val="24"/>
          <w:lang w:val="zh-TW" w:eastAsia="zh-TW"/>
        </w:rPr>
        <w:t>乙方应按照本合同规定的时间及时完成有关工作。</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zh-CN"/>
        </w:rPr>
        <w:t xml:space="preserve">.2.2 </w:t>
      </w:r>
      <w:r>
        <w:rPr>
          <w:rFonts w:hint="eastAsia" w:asciiTheme="minorEastAsia" w:hAnsiTheme="minorEastAsia" w:eastAsiaTheme="minorEastAsia" w:cstheme="minorEastAsia"/>
          <w:sz w:val="24"/>
          <w:szCs w:val="24"/>
          <w:lang w:val="zh-TW" w:eastAsia="zh-TW"/>
        </w:rPr>
        <w:t>乙方对甲方提出的经乙方认为属合理的修正意见，应在</w:t>
      </w:r>
      <w:r>
        <w:rPr>
          <w:rFonts w:hint="eastAsia" w:asciiTheme="minorEastAsia" w:hAnsiTheme="minorEastAsia" w:eastAsiaTheme="minorEastAsia" w:cstheme="minorEastAsia"/>
          <w:sz w:val="24"/>
          <w:szCs w:val="24"/>
          <w:lang w:val="zh-CN"/>
        </w:rPr>
        <w:t>双方约定</w:t>
      </w:r>
      <w:r>
        <w:rPr>
          <w:rFonts w:hint="eastAsia" w:asciiTheme="minorEastAsia" w:hAnsiTheme="minorEastAsia" w:eastAsiaTheme="minorEastAsia" w:cstheme="minorEastAsia"/>
          <w:sz w:val="24"/>
          <w:szCs w:val="24"/>
          <w:lang w:val="zh-TW" w:eastAsia="zh-TW"/>
        </w:rPr>
        <w:t>的时间内进行</w:t>
      </w:r>
      <w:r>
        <w:rPr>
          <w:rFonts w:hint="eastAsia" w:asciiTheme="minorEastAsia" w:hAnsiTheme="minorEastAsia" w:eastAsiaTheme="minorEastAsia" w:cstheme="minorEastAsia"/>
          <w:sz w:val="24"/>
          <w:szCs w:val="24"/>
          <w:lang w:val="zh-CN"/>
        </w:rPr>
        <w:t>及时</w:t>
      </w:r>
      <w:r>
        <w:rPr>
          <w:rFonts w:hint="eastAsia" w:asciiTheme="minorEastAsia" w:hAnsiTheme="minorEastAsia" w:eastAsiaTheme="minorEastAsia" w:cstheme="minorEastAsia"/>
          <w:sz w:val="24"/>
          <w:szCs w:val="24"/>
          <w:lang w:val="zh-TW" w:eastAsia="zh-TW"/>
        </w:rPr>
        <w:t>修改、调整。</w:t>
      </w:r>
      <w:r>
        <w:rPr>
          <w:rFonts w:hint="eastAsia" w:asciiTheme="minorEastAsia" w:hAnsiTheme="minorEastAsia" w:eastAsiaTheme="minorEastAsia" w:cstheme="minorEastAsia"/>
          <w:sz w:val="24"/>
          <w:szCs w:val="24"/>
          <w:lang w:val="zh-CN"/>
        </w:rPr>
        <w:t>若乙方认为不合理的，需及时主动与甲方沟通协商确认。</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zh-CN"/>
        </w:rPr>
        <w:t xml:space="preserve">.2.3 </w:t>
      </w:r>
      <w:r>
        <w:rPr>
          <w:rFonts w:hint="eastAsia" w:asciiTheme="minorEastAsia" w:hAnsiTheme="minorEastAsia" w:eastAsiaTheme="minorEastAsia" w:cstheme="minorEastAsia"/>
          <w:color w:val="FF0000"/>
          <w:sz w:val="24"/>
          <w:szCs w:val="24"/>
          <w:lang w:val="zh-TW" w:eastAsia="zh-TW"/>
        </w:rPr>
        <w:t>乙方应保证其设计的产品符合法律、法规的规定</w:t>
      </w:r>
      <w:r>
        <w:rPr>
          <w:rFonts w:hint="eastAsia" w:asciiTheme="minorEastAsia" w:hAnsiTheme="minorEastAsia" w:eastAsiaTheme="minorEastAsia" w:cstheme="minorEastAsia"/>
          <w:color w:val="FF0000"/>
          <w:sz w:val="24"/>
          <w:szCs w:val="24"/>
          <w:lang w:val="zh-CN"/>
        </w:rPr>
        <w:t>，</w:t>
      </w:r>
      <w:r>
        <w:rPr>
          <w:rFonts w:hint="eastAsia" w:asciiTheme="minorEastAsia" w:hAnsiTheme="minorEastAsia" w:eastAsiaTheme="minorEastAsia" w:cstheme="minorEastAsia"/>
          <w:color w:val="FF0000"/>
          <w:sz w:val="24"/>
          <w:szCs w:val="24"/>
          <w:lang w:val="zh-TW" w:eastAsia="zh-TW"/>
        </w:rPr>
        <w:t>不会侵犯第三方的合法权利（包括但不限于知识产权）且不产生</w:t>
      </w:r>
      <w:r>
        <w:rPr>
          <w:rFonts w:hint="eastAsia" w:asciiTheme="minorEastAsia" w:hAnsiTheme="minorEastAsia" w:eastAsiaTheme="minorEastAsia" w:cstheme="minorEastAsia"/>
          <w:color w:val="FF0000"/>
          <w:sz w:val="24"/>
          <w:szCs w:val="24"/>
          <w:lang w:val="zh-CN"/>
        </w:rPr>
        <w:t>额外</w:t>
      </w:r>
      <w:r>
        <w:rPr>
          <w:rFonts w:hint="eastAsia" w:asciiTheme="minorEastAsia" w:hAnsiTheme="minorEastAsia" w:eastAsiaTheme="minorEastAsia" w:cstheme="minorEastAsia"/>
          <w:color w:val="FF0000"/>
          <w:sz w:val="24"/>
          <w:szCs w:val="24"/>
          <w:lang w:val="zh-TW" w:eastAsia="zh-TW"/>
        </w:rPr>
        <w:t>许可费支付责任。如乙方在设计中需使用版权许可费的素材</w:t>
      </w:r>
      <w:r>
        <w:rPr>
          <w:rFonts w:hint="eastAsia" w:asciiTheme="minorEastAsia" w:hAnsiTheme="minorEastAsia" w:eastAsiaTheme="minorEastAsia" w:cstheme="minorEastAsia"/>
          <w:color w:val="FF0000"/>
          <w:sz w:val="24"/>
          <w:szCs w:val="24"/>
          <w:lang w:val="zh-TW"/>
        </w:rPr>
        <w:t>，需告知甲方素材内容及相应的许可费，获得甲方使用该素材的书面确认后，乙方方可使用。</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3"/>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声明与保证</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zh-CN"/>
        </w:rPr>
        <w:t xml:space="preserve">.1 </w:t>
      </w:r>
      <w:r>
        <w:rPr>
          <w:rFonts w:hint="eastAsia" w:asciiTheme="minorEastAsia" w:hAnsiTheme="minorEastAsia" w:eastAsiaTheme="minorEastAsia" w:cstheme="minorEastAsia"/>
          <w:sz w:val="24"/>
          <w:szCs w:val="24"/>
          <w:lang w:val="zh-TW" w:eastAsia="zh-TW"/>
        </w:rPr>
        <w:t>所有经甲方签字确认的提供给乙方供其设计使用的图片、文字应不存在任何权利缺陷、法律纠纷，若乙方因采用甲方所提供的图片、文字而产生的法律纠纷及其造成的乙方损失由甲方负责。</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zh-CN"/>
        </w:rPr>
        <w:t xml:space="preserve">.2 </w:t>
      </w:r>
      <w:r>
        <w:rPr>
          <w:rFonts w:hint="eastAsia" w:asciiTheme="minorEastAsia" w:hAnsiTheme="minorEastAsia" w:eastAsiaTheme="minorEastAsia" w:cstheme="minorEastAsia"/>
          <w:sz w:val="24"/>
          <w:szCs w:val="24"/>
          <w:lang w:val="zh-TW" w:eastAsia="zh-TW"/>
        </w:rPr>
        <w:t>所有由乙方签字确认的提供给甲方使用的图片、设计应不存在任何权利缺陷、法律纠纷，若因甲方采用此图片、设计而产生的法律纠纷及其造成的甲方全部损失由乙方负责。</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3"/>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知识产权问题</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zh-CN"/>
        </w:rPr>
        <w:t xml:space="preserve">.1 </w:t>
      </w:r>
      <w:r>
        <w:rPr>
          <w:rFonts w:hint="eastAsia" w:asciiTheme="minorEastAsia" w:hAnsiTheme="minorEastAsia" w:eastAsiaTheme="minorEastAsia" w:cstheme="minorEastAsia"/>
          <w:sz w:val="24"/>
          <w:szCs w:val="24"/>
          <w:lang w:val="zh-TW" w:eastAsia="zh-TW"/>
        </w:rPr>
        <w:t>甲方依本合同向乙方提供的宣传资料和宣传资料中所包含的设计、图形、图片、文字等（包括但不限于任何图案、图像、文字、专题片语、卡通人物形象、FLASH片等，无论是否被甲方最终选用），</w:t>
      </w:r>
      <w:r>
        <w:rPr>
          <w:rFonts w:hint="eastAsia" w:asciiTheme="minorEastAsia" w:hAnsiTheme="minorEastAsia" w:eastAsiaTheme="minorEastAsia" w:cstheme="minorEastAsia"/>
          <w:sz w:val="24"/>
          <w:szCs w:val="24"/>
          <w:lang w:eastAsia="zh-TW"/>
        </w:rPr>
        <w:t>在甲方向乙方结清本合同约定的全额</w:t>
      </w:r>
      <w:r>
        <w:rPr>
          <w:rFonts w:hint="eastAsia" w:asciiTheme="minorEastAsia" w:hAnsiTheme="minorEastAsia" w:eastAsiaTheme="minorEastAsia" w:cstheme="minorEastAsia"/>
          <w:sz w:val="24"/>
          <w:szCs w:val="24"/>
          <w:lang w:val="zh-TW" w:eastAsia="zh-TW"/>
        </w:rPr>
        <w:t>设计费用后，其全部知识产权和/或其它权益全部归甲方所有，未经甲方事先书面同意，乙方不得为本合同之外的目的自行使用或擅自许可任何第三方使用</w:t>
      </w:r>
      <w:r>
        <w:rPr>
          <w:rFonts w:hint="eastAsia" w:asciiTheme="minorEastAsia" w:hAnsiTheme="minorEastAsia" w:eastAsiaTheme="minorEastAsia" w:cstheme="minorEastAsia"/>
          <w:sz w:val="24"/>
          <w:szCs w:val="24"/>
          <w:lang w:eastAsia="zh-TW"/>
        </w:rPr>
        <w:t>；</w:t>
      </w:r>
      <w:r>
        <w:rPr>
          <w:rFonts w:hint="eastAsia" w:asciiTheme="minorEastAsia" w:hAnsiTheme="minorEastAsia" w:eastAsiaTheme="minorEastAsia" w:cstheme="minorEastAsia"/>
          <w:sz w:val="24"/>
          <w:szCs w:val="24"/>
          <w:lang w:val="zh-TW" w:eastAsia="zh-TW"/>
        </w:rPr>
        <w:t>但乙方进行作品介绍、展示、交流等非盈利性质使用除外。</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zh-CN"/>
        </w:rPr>
        <w:t xml:space="preserve">.2 </w:t>
      </w:r>
      <w:r>
        <w:rPr>
          <w:rFonts w:hint="eastAsia" w:asciiTheme="minorEastAsia" w:hAnsiTheme="minorEastAsia" w:eastAsiaTheme="minorEastAsia" w:cstheme="minorEastAsia"/>
          <w:sz w:val="24"/>
          <w:szCs w:val="24"/>
          <w:lang w:val="zh-TW" w:eastAsia="zh-TW"/>
        </w:rPr>
        <w:t>甲方在未付清所有委托设计制作费用之前，本合同约定的设计服务产品著作权归乙方，甲方对该作品不享有任何权利。</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4"/>
        </w:num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保密条款</w:t>
      </w:r>
    </w:p>
    <w:p>
      <w:pPr>
        <w:pStyle w:val="10"/>
        <w:framePr w:wrap="auto" w:vAnchor="margin" w:hAnchor="text" w:yAlign="inline"/>
        <w:numPr>
          <w:numId w:val="0"/>
        </w:numPr>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zh-CN"/>
        </w:rPr>
        <w:t xml:space="preserve">.1 </w:t>
      </w:r>
      <w:r>
        <w:rPr>
          <w:rFonts w:hint="eastAsia" w:asciiTheme="minorEastAsia" w:hAnsiTheme="minorEastAsia" w:eastAsiaTheme="minorEastAsia" w:cstheme="minorEastAsia"/>
          <w:sz w:val="24"/>
          <w:szCs w:val="24"/>
          <w:lang w:val="zh-TW" w:eastAsia="zh-TW"/>
        </w:rPr>
        <w:t>甲乙双方应保守因履行合同而知悉的商业秘密，乙方对于为履行本合同所知悉的甲方的一切业务信息和资料以及乙方完成的工作成果等相关信息，乙方应严守机密。未经甲方书面同意，乙方不得向与履行本合同无关的任何第三方披露此类信息资料。</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zh-CN"/>
        </w:rPr>
        <w:t>.2 保密条款为永久性生效条款，不因合同的终止而失效。</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4"/>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服务瑕疵责任与延期履行责任</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 xml:space="preserve">.1 </w:t>
      </w:r>
      <w:r>
        <w:rPr>
          <w:rFonts w:hint="eastAsia" w:asciiTheme="minorEastAsia" w:hAnsiTheme="minorEastAsia" w:eastAsiaTheme="minorEastAsia" w:cstheme="minorEastAsia"/>
          <w:sz w:val="24"/>
          <w:szCs w:val="24"/>
          <w:lang w:val="zh-TW" w:eastAsia="zh-TW"/>
        </w:rPr>
        <w:t>如乙方最终交付的设计结果完全且全部不符合合同规定或事后约定的设计方案，则乙方应向甲方退还部分设计和制作费，退还金额为</w:t>
      </w:r>
      <w:r>
        <w:rPr>
          <w:rFonts w:hint="eastAsia" w:asciiTheme="minorEastAsia" w:hAnsiTheme="minorEastAsia" w:eastAsiaTheme="minorEastAsia" w:cstheme="minorEastAsia"/>
          <w:sz w:val="24"/>
          <w:szCs w:val="24"/>
          <w:lang w:val="zh-CN"/>
        </w:rPr>
        <w:t>不合格项目约定费用的</w:t>
      </w:r>
      <w:r>
        <w:rPr>
          <w:rFonts w:hint="eastAsia" w:asciiTheme="minorEastAsia" w:hAnsiTheme="minorEastAsia" w:eastAsiaTheme="minorEastAsia" w:cstheme="minorEastAsia"/>
          <w:color w:val="FF0000"/>
          <w:sz w:val="24"/>
          <w:szCs w:val="24"/>
          <w:u w:val="single"/>
        </w:rPr>
        <w:t>50%</w:t>
      </w:r>
      <w:r>
        <w:rPr>
          <w:rFonts w:hint="eastAsia" w:asciiTheme="minorEastAsia" w:hAnsiTheme="minorEastAsia" w:eastAsiaTheme="minorEastAsia" w:cstheme="minorEastAsia"/>
          <w:sz w:val="24"/>
          <w:szCs w:val="24"/>
          <w:lang w:val="zh-TW" w:eastAsia="zh-TW"/>
        </w:rPr>
        <w:t>。</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color w:val="FF0000"/>
          <w:sz w:val="24"/>
          <w:szCs w:val="24"/>
          <w:lang w:val="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 xml:space="preserve">.2 </w:t>
      </w:r>
      <w:r>
        <w:rPr>
          <w:rFonts w:hint="eastAsia" w:asciiTheme="minorEastAsia" w:hAnsiTheme="minorEastAsia" w:eastAsiaTheme="minorEastAsia" w:cstheme="minorEastAsia"/>
          <w:sz w:val="24"/>
          <w:szCs w:val="24"/>
          <w:lang w:val="zh-TW" w:eastAsia="zh-TW"/>
        </w:rPr>
        <w:t>甲方应按期支付设计和制作费用，如迟延付款，每迟延一天，应向乙方支付相当于迟延支付金额</w:t>
      </w:r>
      <w:r>
        <w:rPr>
          <w:rFonts w:hint="eastAsia" w:asciiTheme="minorEastAsia" w:hAnsiTheme="minorEastAsia" w:eastAsiaTheme="minorEastAsia" w:cstheme="minorEastAsia"/>
          <w:sz w:val="24"/>
          <w:szCs w:val="24"/>
          <w:lang w:eastAsia="zh-TW"/>
        </w:rPr>
        <w:t>5%</w:t>
      </w:r>
      <w:r>
        <w:rPr>
          <w:rFonts w:hint="eastAsia" w:asciiTheme="minorEastAsia" w:hAnsiTheme="minorEastAsia" w:eastAsiaTheme="minorEastAsia" w:cstheme="minorEastAsia"/>
          <w:sz w:val="24"/>
          <w:szCs w:val="24"/>
          <w:lang w:val="zh-TW" w:eastAsia="zh-TW"/>
        </w:rPr>
        <w:t>的违约金。</w:t>
      </w:r>
      <w:r>
        <w:rPr>
          <w:rFonts w:hint="eastAsia" w:asciiTheme="minorEastAsia" w:hAnsiTheme="minorEastAsia" w:eastAsiaTheme="minorEastAsia" w:cstheme="minorEastAsia"/>
          <w:color w:val="FF0000"/>
          <w:sz w:val="24"/>
          <w:szCs w:val="24"/>
          <w:lang w:val="zh-TW" w:eastAsia="zh-TW"/>
        </w:rPr>
        <w:t>如因甲方延期结算尾款</w:t>
      </w:r>
      <w:r>
        <w:rPr>
          <w:rFonts w:hint="eastAsia" w:asciiTheme="minorEastAsia" w:hAnsiTheme="minorEastAsia" w:eastAsiaTheme="minorEastAsia" w:cstheme="minorEastAsia"/>
          <w:color w:val="FF0000"/>
          <w:sz w:val="24"/>
          <w:szCs w:val="24"/>
          <w:lang w:val="zh-TW"/>
        </w:rPr>
        <w:t>，导致乙方无法按时交付相关文件的，乙方不承担延误责任。</w:t>
      </w:r>
    </w:p>
    <w:p>
      <w:pPr>
        <w:pStyle w:val="2"/>
        <w:framePr w:wrap="auto" w:vAnchor="margin" w:hAnchor="text" w:yAlign="inline"/>
        <w:spacing w:after="0" w:line="336" w:lineRule="auto"/>
        <w:rPr>
          <w:rFonts w:hint="eastAsia" w:asciiTheme="minorEastAsia" w:hAnsiTheme="minorEastAsia" w:eastAsiaTheme="minorEastAsia" w:cstheme="minorEastAsia"/>
          <w:color w:val="FF0000"/>
          <w:sz w:val="24"/>
          <w:szCs w:val="24"/>
          <w:lang w:val="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如甲方新增需求，且双方协商后确认延期交付的，乙方不承担延误责任。</w:t>
      </w:r>
    </w:p>
    <w:p>
      <w:pPr>
        <w:pStyle w:val="10"/>
        <w:framePr/>
        <w:rPr>
          <w:rFonts w:hint="eastAsia" w:asciiTheme="minorEastAsia" w:hAnsiTheme="minorEastAsia" w:eastAsiaTheme="minorEastAsia" w:cstheme="minorEastAsia"/>
          <w:sz w:val="24"/>
          <w:szCs w:val="24"/>
        </w:rPr>
      </w:pPr>
    </w:p>
    <w:p>
      <w:pPr>
        <w:pStyle w:val="10"/>
        <w:framePr w:wrap="auto" w:vAnchor="margin" w:hAnchor="text" w:yAlign="inline"/>
        <w:rPr>
          <w:rFonts w:hint="eastAsia" w:asciiTheme="minorEastAsia" w:hAnsiTheme="minorEastAsia" w:eastAsiaTheme="minorEastAsia" w:cstheme="minorEastAsia"/>
          <w:sz w:val="24"/>
          <w:szCs w:val="24"/>
        </w:rPr>
      </w:pPr>
    </w:p>
    <w:p>
      <w:pPr>
        <w:pStyle w:val="15"/>
        <w:framePr w:wrap="auto" w:vAnchor="margin" w:hAnchor="text" w:yAlign="inline"/>
        <w:numPr>
          <w:ilvl w:val="0"/>
          <w:numId w:val="4"/>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不可抗力</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val="zh-CN"/>
        </w:rPr>
        <w:t xml:space="preserve">.1 </w:t>
      </w:r>
      <w:r>
        <w:rPr>
          <w:rFonts w:hint="eastAsia" w:asciiTheme="minorEastAsia" w:hAnsiTheme="minorEastAsia" w:eastAsiaTheme="minorEastAsia" w:cstheme="minorEastAsia"/>
          <w:sz w:val="24"/>
          <w:szCs w:val="24"/>
          <w:lang w:val="zh-TW" w:eastAsia="zh-TW"/>
        </w:rPr>
        <w:t>“不可抗力”是指本合同签定后发生的、不能预见、不能避免并且不能克服的，导致甲方或乙方部分或全部迟延或不能履行其在本合同项下义务的客观情况。该事件包括但不限于政府行为以及移动运营商行为、政策调整、地震、台风、火灾、水灾、战争、罢工、电信技术故障、电信部门技术调整、黑客攻击、病毒入侵、非因乙方原因导致的电力系统中断或任何其它类似事件。</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 xml:space="preserve">.2 </w:t>
      </w:r>
      <w:r>
        <w:rPr>
          <w:rFonts w:hint="eastAsia" w:asciiTheme="minorEastAsia" w:hAnsiTheme="minorEastAsia" w:eastAsiaTheme="minorEastAsia" w:cstheme="minorEastAsia"/>
          <w:sz w:val="24"/>
          <w:szCs w:val="24"/>
          <w:lang w:val="zh-TW" w:eastAsia="zh-TW"/>
        </w:rPr>
        <w:t>不可抗力事件发生后，因不可抗力迟延或不能履行合同义务的一方当事人应将发生不可抗力的情况立即书面通知对方当事人，并在合理的期间内向对方提供该不可抗力发生和持续时间的证明。不可抗力事件发生后，甲乙双方应当采取适当措施控制和减少不可抗力事件的影响。</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 xml:space="preserve">.3 </w:t>
      </w:r>
      <w:r>
        <w:rPr>
          <w:rFonts w:hint="eastAsia" w:asciiTheme="minorEastAsia" w:hAnsiTheme="minorEastAsia" w:eastAsiaTheme="minorEastAsia" w:cstheme="minorEastAsia"/>
          <w:sz w:val="24"/>
          <w:szCs w:val="24"/>
          <w:lang w:val="zh-TW" w:eastAsia="zh-TW"/>
        </w:rPr>
        <w:t>不可抗力事件造成本合同的一方当事人不能履行其在本合同项下的义务的，本合同终止。如不可抗力事件造成本合同的甲方迟延履行其在本合同项下的义务的，乙方有权选择解除本合同或将本合同约定的履行期限顺延。</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4"/>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违约责任</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color w:val="FF0000"/>
          <w:sz w:val="24"/>
          <w:szCs w:val="24"/>
          <w:lang w:val="zh-CN"/>
        </w:rPr>
      </w:pPr>
      <w:r>
        <w:rPr>
          <w:rFonts w:hint="eastAsia" w:asciiTheme="minorEastAsia" w:hAnsiTheme="minorEastAsia" w:eastAsiaTheme="minorEastAsia" w:cstheme="minorEastAsia"/>
          <w:color w:val="FF0000"/>
          <w:sz w:val="24"/>
          <w:szCs w:val="24"/>
          <w:lang w:val="zh-CN"/>
        </w:rPr>
        <w:t>1</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lang w:val="zh-TW" w:eastAsia="zh-TW"/>
        </w:rPr>
        <w:t>.1 乙方违反本合同规定，为本合同之外的目的自行使用或允许第三方使用本合同项下的设计产品及因本合同产生的作品（包括但不限于任何图案、图像、配音、配乐、文字、专题片语、卡通人物形象、FLASH片等，无论是否被甲方最终选用）的，或者给他人创作相同或者近似的作品，给甲方造成实际财产损失的，则乙方应当向甲方支付相当于本合同全部设计和制作费总额</w:t>
      </w:r>
      <w:r>
        <w:rPr>
          <w:rFonts w:hint="eastAsia" w:asciiTheme="minorEastAsia" w:hAnsiTheme="minorEastAsia" w:eastAsiaTheme="minorEastAsia" w:cstheme="minorEastAsia"/>
          <w:color w:val="FF0000"/>
          <w:sz w:val="24"/>
          <w:szCs w:val="24"/>
          <w:lang w:eastAsia="zh-TW"/>
        </w:rPr>
        <w:t>20%</w:t>
      </w:r>
      <w:r>
        <w:rPr>
          <w:rFonts w:hint="eastAsia" w:asciiTheme="minorEastAsia" w:hAnsiTheme="minorEastAsia" w:eastAsiaTheme="minorEastAsia" w:cstheme="minorEastAsia"/>
          <w:color w:val="FF0000"/>
          <w:sz w:val="24"/>
          <w:szCs w:val="24"/>
          <w:lang w:val="zh-TW" w:eastAsia="zh-TW"/>
        </w:rPr>
        <w:t>的违约金</w:t>
      </w:r>
      <w:r>
        <w:rPr>
          <w:rFonts w:hint="eastAsia" w:asciiTheme="minorEastAsia" w:hAnsiTheme="minorEastAsia" w:eastAsiaTheme="minorEastAsia" w:cstheme="minorEastAsia"/>
          <w:color w:val="FF0000"/>
          <w:sz w:val="24"/>
          <w:szCs w:val="24"/>
          <w:lang w:val="zh-CN"/>
        </w:rPr>
        <w:t>。</w:t>
      </w:r>
    </w:p>
    <w:p>
      <w:pPr>
        <w:pStyle w:val="2"/>
        <w:framePr w:wrap="auto" w:vAnchor="margin" w:hAnchor="text" w:yAlign="inline"/>
        <w:spacing w:after="0" w:line="336" w:lineRule="auto"/>
        <w:rPr>
          <w:rFonts w:hint="eastAsia" w:asciiTheme="minorEastAsia" w:hAnsiTheme="minorEastAsia" w:eastAsiaTheme="minorEastAsia" w:cstheme="minorEastAsia"/>
          <w:color w:val="FF0000"/>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TW" w:eastAsia="zh-TW"/>
        </w:rPr>
        <w:t>.2</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lang w:val="zh-TW" w:eastAsia="zh-TW"/>
        </w:rPr>
        <w:t>甲方未经乙方事先书面同意，为本合同约定以外的目的，擅自复制或使用乙方为履行本合同义务向其提交的设计策划方案和具体实施计划以及画面设计稿，乙方有权单方面解除本合同并要求甲方承担相当于本合同全部设计和制作费总额</w:t>
      </w:r>
      <w:r>
        <w:rPr>
          <w:rFonts w:hint="eastAsia" w:asciiTheme="minorEastAsia" w:hAnsiTheme="minorEastAsia" w:eastAsiaTheme="minorEastAsia" w:cstheme="minorEastAsia"/>
          <w:sz w:val="24"/>
          <w:szCs w:val="24"/>
          <w:lang w:eastAsia="zh-TW"/>
        </w:rPr>
        <w:t>50%</w:t>
      </w:r>
      <w:r>
        <w:rPr>
          <w:rFonts w:hint="eastAsia" w:asciiTheme="minorEastAsia" w:hAnsiTheme="minorEastAsia" w:eastAsiaTheme="minorEastAsia" w:cstheme="minorEastAsia"/>
          <w:sz w:val="24"/>
          <w:szCs w:val="24"/>
          <w:lang w:val="zh-TW" w:eastAsia="zh-TW"/>
        </w:rPr>
        <w:t>的违约金；甲方故意或过失为第三方侵犯乙方上述作品知识产权的行为提供任何方便或帮助的，甲方应就其该违约行为给乙方造成的损失与侵权的第三人承担连带赔偿责任。</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 xml:space="preserve">.3 </w:t>
      </w:r>
      <w:r>
        <w:rPr>
          <w:rFonts w:hint="eastAsia" w:asciiTheme="minorEastAsia" w:hAnsiTheme="minorEastAsia" w:eastAsiaTheme="minorEastAsia" w:cstheme="minorEastAsia"/>
          <w:color w:val="FF0000"/>
          <w:sz w:val="24"/>
          <w:szCs w:val="24"/>
          <w:lang w:val="zh-CN"/>
        </w:rPr>
        <w:t>乙方如无正当理由提前单方面终止合同，</w:t>
      </w:r>
      <w:r>
        <w:rPr>
          <w:rFonts w:hint="eastAsia" w:asciiTheme="minorEastAsia" w:hAnsiTheme="minorEastAsia" w:eastAsiaTheme="minorEastAsia" w:cstheme="minorEastAsia"/>
          <w:sz w:val="24"/>
          <w:szCs w:val="24"/>
          <w:lang w:val="zh-CN"/>
        </w:rPr>
        <w:t>或由于乙方过错导致合同项目无法完成或严重失误造成甲方损失的，乙方</w:t>
      </w:r>
      <w:r>
        <w:rPr>
          <w:rFonts w:hint="eastAsia" w:asciiTheme="minorEastAsia" w:hAnsiTheme="minorEastAsia" w:eastAsiaTheme="minorEastAsia" w:cstheme="minorEastAsia"/>
          <w:sz w:val="24"/>
          <w:szCs w:val="24"/>
          <w:lang w:val="zh-TW" w:eastAsia="zh-TW"/>
        </w:rPr>
        <w:t>应就其该违约行为</w:t>
      </w:r>
      <w:r>
        <w:rPr>
          <w:rFonts w:hint="eastAsia" w:asciiTheme="minorEastAsia" w:hAnsiTheme="minorEastAsia" w:eastAsiaTheme="minorEastAsia" w:cstheme="minorEastAsia"/>
          <w:sz w:val="24"/>
          <w:szCs w:val="24"/>
          <w:lang w:val="zh-CN"/>
        </w:rPr>
        <w:t>向甲方赔偿</w:t>
      </w:r>
      <w:r>
        <w:rPr>
          <w:rFonts w:hint="eastAsia" w:asciiTheme="minorEastAsia" w:hAnsiTheme="minorEastAsia" w:eastAsiaTheme="minorEastAsia" w:cstheme="minorEastAsia"/>
          <w:sz w:val="24"/>
          <w:szCs w:val="24"/>
          <w:lang w:val="zh-TW" w:eastAsia="zh-TW"/>
        </w:rPr>
        <w:t>本合同全部设计和制作费总额</w:t>
      </w:r>
      <w:r>
        <w:rPr>
          <w:rFonts w:hint="eastAsia" w:asciiTheme="minorEastAsia" w:hAnsiTheme="minorEastAsia" w:eastAsiaTheme="minorEastAsia" w:cstheme="minorEastAsia"/>
          <w:color w:val="FF0000"/>
          <w:sz w:val="24"/>
          <w:szCs w:val="24"/>
          <w:lang w:eastAsia="zh-TW"/>
        </w:rPr>
        <w:t>20%</w:t>
      </w:r>
      <w:r>
        <w:rPr>
          <w:rFonts w:hint="eastAsia" w:asciiTheme="minorEastAsia" w:hAnsiTheme="minorEastAsia" w:eastAsiaTheme="minorEastAsia" w:cstheme="minorEastAsia"/>
          <w:sz w:val="24"/>
          <w:szCs w:val="24"/>
          <w:lang w:val="zh-TW" w:eastAsia="zh-TW"/>
        </w:rPr>
        <w:t>的违约金</w:t>
      </w:r>
      <w:r>
        <w:rPr>
          <w:rFonts w:hint="eastAsia" w:asciiTheme="minorEastAsia" w:hAnsiTheme="minorEastAsia" w:eastAsiaTheme="minorEastAsia" w:cstheme="minorEastAsia"/>
          <w:sz w:val="24"/>
          <w:szCs w:val="24"/>
          <w:lang w:val="zh-CN"/>
        </w:rPr>
        <w:t>。</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 xml:space="preserve">.4 </w:t>
      </w:r>
      <w:r>
        <w:rPr>
          <w:rFonts w:hint="eastAsia" w:asciiTheme="minorEastAsia" w:hAnsiTheme="minorEastAsia" w:eastAsiaTheme="minorEastAsia" w:cstheme="minorEastAsia"/>
          <w:sz w:val="24"/>
          <w:szCs w:val="24"/>
          <w:lang w:val="zh-TW" w:eastAsia="zh-TW"/>
        </w:rPr>
        <w:t>任何一方未履行本协议项下的任何一项条款均被视为违约。违约方应承担因自己的违约行为而给守约方造成的经济损失。</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4"/>
        </w:numPr>
        <w:spacing w:line="336" w:lineRule="auto"/>
        <w:ind w:left="0" w:leftChars="0" w:firstLine="0" w:firstLineChars="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合同文本、变更及解除</w:t>
      </w:r>
    </w:p>
    <w:p>
      <w:pPr>
        <w:pStyle w:val="10"/>
        <w:framePr w:wrap="auto" w:vAnchor="margin" w:hAnchor="text" w:yAlign="inline"/>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zh-TW" w:eastAsia="zh-TW"/>
        </w:rPr>
        <w:t xml:space="preserve"> 在履行本合同过程中，双方认可的报价、工作计划、工作任务书（单）、协议均为本合同的有效组成部分，与本合同具有同等效力。本合同的附件、补充协议是本合同的组成部分，与本合同具有同等法律效力。</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rPr>
        <w:t xml:space="preserve">.2 </w:t>
      </w:r>
      <w:r>
        <w:rPr>
          <w:rFonts w:hint="eastAsia" w:asciiTheme="minorEastAsia" w:hAnsiTheme="minorEastAsia" w:eastAsiaTheme="minorEastAsia" w:cstheme="minorEastAsia"/>
          <w:sz w:val="24"/>
          <w:szCs w:val="24"/>
          <w:lang w:val="zh-TW" w:eastAsia="zh-TW"/>
        </w:rPr>
        <w:t>任一方要协议变更合同的，应先向对方发出通知，然后进行协商，未经协商擅自变更合同的，变更无效。</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rPr>
        <w:t xml:space="preserve">.3 </w:t>
      </w:r>
      <w:r>
        <w:rPr>
          <w:rFonts w:hint="eastAsia" w:asciiTheme="minorEastAsia" w:hAnsiTheme="minorEastAsia" w:eastAsiaTheme="minorEastAsia" w:cstheme="minorEastAsia"/>
          <w:sz w:val="24"/>
          <w:szCs w:val="24"/>
          <w:lang w:val="zh-TW" w:eastAsia="zh-TW"/>
        </w:rPr>
        <w:t>本合同生效后，除法律法规或本合同另有规定外，未经甲、乙双方协商一致，任何一方不得提前中止、终止或解除本合同。因甲方的原因或情况使本合同下的全部或部分服务已不需要，甲方需提前十五天通知乙方取消全部或部分服务。甲方需承担已提供的服务报酬作为乙方全部损失的赔偿，甲方已支付报酬不足以赔偿乙方损失的，甲方还应向乙方赔偿损失。</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4"/>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合同终止</w:t>
      </w:r>
    </w:p>
    <w:p>
      <w:pPr>
        <w:pStyle w:val="10"/>
        <w:framePr w:wrap="auto" w:vAnchor="margin" w:hAnchor="text" w:yAlign="inline"/>
        <w:numPr>
          <w:numId w:val="0"/>
        </w:numPr>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本合同终止或解除后，甲乙双方应自行承担费用退还对方为履行本合同而向其提供的各项资料及其副本。</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5"/>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纠纷解决程序与管辖</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所有因本合同引起的或与本合同有关的任何争议将通过双方友好协商解决。如果双方不能通过友好协商解决争议，则此争议</w:t>
      </w:r>
      <w:r>
        <w:rPr>
          <w:rFonts w:hint="eastAsia" w:asciiTheme="minorEastAsia" w:hAnsiTheme="minorEastAsia" w:eastAsiaTheme="minorEastAsia" w:cstheme="minorEastAsia"/>
          <w:sz w:val="24"/>
          <w:szCs w:val="24"/>
          <w:lang w:val="zh-CN"/>
        </w:rPr>
        <w:t>向甲</w:t>
      </w:r>
      <w:r>
        <w:rPr>
          <w:rFonts w:hint="eastAsia" w:asciiTheme="minorEastAsia" w:hAnsiTheme="minorEastAsia" w:eastAsiaTheme="minorEastAsia" w:cstheme="minorEastAsia"/>
          <w:sz w:val="24"/>
          <w:szCs w:val="24"/>
          <w:lang w:val="zh-TW" w:eastAsia="zh-TW"/>
        </w:rPr>
        <w:t>方所在地有管辖权的人民法院起诉。</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5"/>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送达与通知</w:t>
      </w:r>
    </w:p>
    <w:p>
      <w:pPr>
        <w:pStyle w:val="10"/>
        <w:framePr w:wrap="auto" w:vAnchor="margin" w:hAnchor="text" w:yAlign="inline"/>
        <w:numPr>
          <w:numId w:val="0"/>
        </w:numPr>
        <w:ind w:leftChars="0"/>
        <w:rPr>
          <w:rFonts w:hint="eastAsia"/>
        </w:rPr>
      </w:pP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zh-TW" w:eastAsia="zh-TW"/>
        </w:rPr>
      </w:pPr>
    </w:p>
    <w:p>
      <w:pPr>
        <w:pStyle w:val="15"/>
        <w:framePr w:wrap="auto" w:vAnchor="margin" w:hAnchor="text" w:yAlign="inline"/>
        <w:numPr>
          <w:ilvl w:val="0"/>
          <w:numId w:val="5"/>
        </w:numPr>
        <w:spacing w:line="336"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p>
      <w:pPr>
        <w:pStyle w:val="10"/>
        <w:framePr w:wrap="auto" w:vAnchor="margin" w:hAnchor="text" w:yAlign="inline"/>
        <w:numPr>
          <w:numId w:val="0"/>
        </w:numPr>
        <w:ind w:leftChars="0"/>
        <w:rPr>
          <w:rFonts w:hint="eastAsia"/>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TW" w:eastAsia="zh-TW"/>
        </w:rPr>
        <w:t>本合同一式</w:t>
      </w:r>
      <w:r>
        <w:rPr>
          <w:rFonts w:hint="eastAsia" w:asciiTheme="minorEastAsia" w:hAnsiTheme="minorEastAsia" w:eastAsiaTheme="minorEastAsia" w:cstheme="minorEastAsia"/>
          <w:sz w:val="24"/>
          <w:szCs w:val="24"/>
          <w:lang w:val="zh-CN"/>
        </w:rPr>
        <w:t>贰</w:t>
      </w:r>
      <w:r>
        <w:rPr>
          <w:rFonts w:hint="eastAsia" w:asciiTheme="minorEastAsia" w:hAnsiTheme="minorEastAsia" w:eastAsiaTheme="minorEastAsia" w:cstheme="minorEastAsia"/>
          <w:sz w:val="24"/>
          <w:szCs w:val="24"/>
          <w:lang w:val="zh-TW" w:eastAsia="zh-TW"/>
        </w:rPr>
        <w:t>份，甲方执</w:t>
      </w:r>
      <w:r>
        <w:rPr>
          <w:rFonts w:hint="eastAsia" w:asciiTheme="minorEastAsia" w:hAnsiTheme="minorEastAsia" w:eastAsiaTheme="minorEastAsia" w:cstheme="minorEastAsia"/>
          <w:sz w:val="24"/>
          <w:szCs w:val="24"/>
          <w:lang w:val="zh-CN"/>
        </w:rPr>
        <w:t>一</w:t>
      </w:r>
      <w:r>
        <w:rPr>
          <w:rFonts w:hint="eastAsia" w:asciiTheme="minorEastAsia" w:hAnsiTheme="minorEastAsia" w:eastAsiaTheme="minorEastAsia" w:cstheme="minorEastAsia"/>
          <w:sz w:val="24"/>
          <w:szCs w:val="24"/>
          <w:lang w:val="zh-TW" w:eastAsia="zh-TW"/>
        </w:rPr>
        <w:t>份、乙方执一份。本合同附件为本合同的组成部分，当附件内容与本合同冲突时应以本合同为准。</w:t>
      </w:r>
      <w:r>
        <w:rPr>
          <w:rFonts w:hint="eastAsia" w:asciiTheme="minorEastAsia" w:hAnsiTheme="minorEastAsia" w:eastAsiaTheme="minorEastAsia" w:cstheme="minorEastAsia"/>
          <w:sz w:val="24"/>
          <w:szCs w:val="24"/>
          <w:lang w:val="zh-CN"/>
        </w:rPr>
        <w:t>（以下无正文）</w:t>
      </w: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p>
      <w:pPr>
        <w:pStyle w:val="13"/>
        <w:framePr w:wrap="auto" w:vAnchor="margin" w:hAnchor="text" w:yAlign="inline"/>
        <w:spacing w:line="336" w:lineRule="auto"/>
        <w:rPr>
          <w:rFonts w:hint="eastAsia" w:asciiTheme="minorEastAsia" w:hAnsiTheme="minorEastAsia" w:eastAsiaTheme="minorEastAsia" w:cstheme="minorEastAsia"/>
          <w:sz w:val="24"/>
          <w:szCs w:val="24"/>
          <w:lang w:val="zh-CN"/>
        </w:rPr>
      </w:pPr>
    </w:p>
    <w:tbl>
      <w:tblPr>
        <w:tblStyle w:val="6"/>
        <w:tblW w:w="972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5056"/>
        <w:gridCol w:w="466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73" w:hRule="atLeast"/>
        </w:trPr>
        <w:tc>
          <w:tcPr>
            <w:tcW w:w="5056"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pPr>
              <w:pStyle w:val="2"/>
              <w:framePr w:wrap="auto" w:vAnchor="margin" w:hAnchor="text" w:yAlign="inline"/>
              <w:spacing w:after="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甲方(盖章) ：</w:t>
            </w:r>
          </w:p>
        </w:tc>
        <w:tc>
          <w:tcPr>
            <w:tcW w:w="4664"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pPr>
              <w:pStyle w:val="2"/>
              <w:framePr w:wrap="auto" w:vAnchor="margin" w:hAnchor="text" w:yAlign="inline"/>
              <w:spacing w:after="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乙方(盖章)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73" w:hRule="atLeast"/>
        </w:trPr>
        <w:tc>
          <w:tcPr>
            <w:tcW w:w="5056"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pPr>
              <w:pStyle w:val="2"/>
              <w:framePr w:wrap="auto" w:vAnchor="margin" w:hAnchor="text" w:yAlign="inline"/>
              <w:spacing w:after="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联系人签字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TW" w:eastAsia="zh-TW"/>
              </w:rPr>
              <w:t>：</w:t>
            </w:r>
          </w:p>
        </w:tc>
        <w:tc>
          <w:tcPr>
            <w:tcW w:w="4664"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pPr>
              <w:pStyle w:val="2"/>
              <w:framePr w:wrap="auto" w:vAnchor="margin" w:hAnchor="text" w:yAlign="inline"/>
              <w:spacing w:after="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联系人签字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73" w:hRule="atLeast"/>
        </w:trPr>
        <w:tc>
          <w:tcPr>
            <w:tcW w:w="5056"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pPr>
              <w:pStyle w:val="2"/>
              <w:framePr w:wrap="auto" w:vAnchor="margin" w:hAnchor="text" w:yAlign="inline"/>
              <w:spacing w:after="0"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日</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lang w:val="zh-TW" w:eastAsia="zh-TW"/>
              </w:rPr>
              <w:t>期：</w:t>
            </w:r>
            <w:r>
              <w:rPr>
                <w:rFonts w:hint="eastAsia" w:asciiTheme="minorEastAsia" w:hAnsiTheme="minorEastAsia" w:eastAsiaTheme="minorEastAsia" w:cstheme="minorEastAsia"/>
                <w:color w:val="FF0000"/>
                <w:sz w:val="24"/>
                <w:szCs w:val="24"/>
                <w:lang w:val="en-US" w:eastAsia="zh-CN"/>
              </w:rPr>
              <w:t>0000</w:t>
            </w:r>
            <w:r>
              <w:rPr>
                <w:rFonts w:hint="eastAsia" w:asciiTheme="minorEastAsia" w:hAnsiTheme="minorEastAsia" w:eastAsiaTheme="minorEastAsia" w:cstheme="minorEastAsia"/>
                <w:color w:val="FF0000"/>
                <w:sz w:val="24"/>
                <w:szCs w:val="24"/>
                <w:lang w:val="zh-CN"/>
              </w:rPr>
              <w:t>年</w:t>
            </w:r>
            <w:r>
              <w:rPr>
                <w:rFonts w:hint="eastAsia" w:asciiTheme="minorEastAsia" w:hAnsiTheme="minorEastAsia" w:eastAsiaTheme="minorEastAsia" w:cstheme="minorEastAsia"/>
                <w:color w:val="FF0000"/>
                <w:sz w:val="24"/>
                <w:szCs w:val="24"/>
                <w:lang w:val="en-US" w:eastAsia="zh-CN"/>
              </w:rPr>
              <w:t>00月00日</w:t>
            </w:r>
          </w:p>
        </w:tc>
        <w:tc>
          <w:tcPr>
            <w:tcW w:w="4664"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pPr>
              <w:pStyle w:val="2"/>
              <w:framePr w:wrap="auto" w:vAnchor="margin" w:hAnchor="text" w:yAlign="inline"/>
              <w:spacing w:after="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日</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lang w:val="zh-TW" w:eastAsia="zh-TW"/>
              </w:rPr>
              <w:t>期：</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color w:val="FF0000"/>
                <w:sz w:val="24"/>
                <w:szCs w:val="24"/>
                <w:lang w:val="en-US" w:eastAsia="zh-CN"/>
              </w:rPr>
              <w:t>000</w:t>
            </w:r>
            <w:r>
              <w:rPr>
                <w:rFonts w:hint="eastAsia" w:asciiTheme="minorEastAsia" w:hAnsiTheme="minorEastAsia" w:eastAsiaTheme="minorEastAsia" w:cstheme="minorEastAsia"/>
                <w:color w:val="FF0000"/>
                <w:sz w:val="24"/>
                <w:szCs w:val="24"/>
              </w:rPr>
              <w:t>0年</w:t>
            </w:r>
            <w:r>
              <w:rPr>
                <w:rFonts w:hint="eastAsia" w:asciiTheme="minorEastAsia" w:hAnsiTheme="minorEastAsia" w:eastAsiaTheme="minorEastAsia" w:cstheme="minorEastAsia"/>
                <w:color w:val="FF0000"/>
                <w:sz w:val="24"/>
                <w:szCs w:val="24"/>
                <w:lang w:val="en-US" w:eastAsia="zh-CN"/>
              </w:rPr>
              <w:t>00</w:t>
            </w:r>
            <w:r>
              <w:rPr>
                <w:rFonts w:hint="eastAsia" w:asciiTheme="minorEastAsia" w:hAnsiTheme="minorEastAsia" w:eastAsiaTheme="minorEastAsia" w:cstheme="minorEastAsia"/>
                <w:color w:val="FF0000"/>
                <w:sz w:val="24"/>
                <w:szCs w:val="24"/>
              </w:rPr>
              <w:t>月0</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日</w:t>
            </w:r>
          </w:p>
        </w:tc>
      </w:tr>
    </w:tbl>
    <w:p>
      <w:pPr>
        <w:pStyle w:val="13"/>
        <w:framePr w:wrap="auto" w:vAnchor="margin" w:hAnchor="text" w:yAlign="inline"/>
        <w:spacing w:line="336" w:lineRule="auto"/>
        <w:rPr>
          <w:rFonts w:ascii="微软雅黑" w:hAnsi="微软雅黑" w:eastAsia="微软雅黑" w:cs="微软雅黑"/>
        </w:rPr>
      </w:pPr>
    </w:p>
    <w:sectPr>
      <w:headerReference r:id="rId3" w:type="default"/>
      <w:footerReference r:id="rId4" w:type="default"/>
      <w:pgSz w:w="11900" w:h="16840"/>
      <w:pgMar w:top="1440" w:right="1080" w:bottom="1440" w:left="108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Microsoft YaHei Bold">
    <w:altName w:val="微软雅黑"/>
    <w:panose1 w:val="020B0604020202020204"/>
    <w:charset w:val="86"/>
    <w:family w:val="auto"/>
    <w:pitch w:val="default"/>
    <w:sig w:usb0="00000000" w:usb1="0000000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Arial">
    <w:panose1 w:val="020B0604020202020204"/>
    <w:charset w:val="80"/>
    <w:family w:val="swiss"/>
    <w:pitch w:val="default"/>
    <w:sig w:usb0="E0002EFF" w:usb1="C000785B"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tabs>
        <w:tab w:val="clear" w:pos="8740"/>
      </w:tabs>
      <w:ind w:right="720" w:firstLine="4140"/>
      <w:rPr>
        <w:rFonts w:ascii="Cambria" w:hAnsi="Cambria" w:eastAsia="Cambria" w:cs="Cambria"/>
      </w:rPr>
    </w:pPr>
    <w:r>
      <w:rPr>
        <w:rFonts w:ascii="Cambria" w:hAnsi="Cambria"/>
      </w:rPr>
      <w:t xml:space="preserve">Page </w:t>
    </w:r>
    <w:r>
      <w:rPr>
        <w:rFonts w:ascii="Cambria" w:hAnsi="Cambria" w:eastAsia="Cambria" w:cs="Cambria"/>
      </w:rPr>
      <w:fldChar w:fldCharType="begin"/>
    </w:r>
    <w:r>
      <w:rPr>
        <w:rFonts w:ascii="Cambria" w:hAnsi="Cambria" w:eastAsia="Cambria" w:cs="Cambria"/>
      </w:rPr>
      <w:instrText xml:space="preserve"> PAGE </w:instrText>
    </w:r>
    <w:r>
      <w:rPr>
        <w:rFonts w:ascii="Cambria" w:hAnsi="Cambria" w:eastAsia="Cambria" w:cs="Cambria"/>
      </w:rPr>
      <w:fldChar w:fldCharType="separate"/>
    </w:r>
    <w:r>
      <w:rPr>
        <w:rFonts w:ascii="Cambria" w:hAnsi="Cambria" w:eastAsia="Cambria" w:cs="Cambria"/>
      </w:rPr>
      <w:t>3</w:t>
    </w:r>
    <w:r>
      <w:rPr>
        <w:rFonts w:ascii="Cambria" w:hAnsi="Cambria" w:eastAsia="Cambria" w:cs="Cambria"/>
      </w:rPr>
      <w:fldChar w:fldCharType="end"/>
    </w:r>
    <w:r>
      <w:rPr>
        <w:rFonts w:ascii="Cambria" w:hAnsi="Cambria"/>
      </w:rPr>
      <w:t xml:space="preserve"> of </w:t>
    </w:r>
    <w:r>
      <w:rPr>
        <w:rFonts w:ascii="Cambria" w:hAnsi="Cambria" w:eastAsia="Cambria" w:cs="Cambria"/>
      </w:rPr>
      <w:fldChar w:fldCharType="begin"/>
    </w:r>
    <w:r>
      <w:rPr>
        <w:rFonts w:ascii="Cambria" w:hAnsi="Cambria" w:eastAsia="Cambria" w:cs="Cambria"/>
      </w:rPr>
      <w:instrText xml:space="preserve"> NUMPAGES </w:instrText>
    </w:r>
    <w:r>
      <w:rPr>
        <w:rFonts w:ascii="Cambria" w:hAnsi="Cambria" w:eastAsia="Cambria" w:cs="Cambria"/>
      </w:rPr>
      <w:fldChar w:fldCharType="separate"/>
    </w:r>
    <w:r>
      <w:rPr>
        <w:rFonts w:ascii="Cambria" w:hAnsi="Cambria" w:eastAsia="Cambria" w:cs="Cambria"/>
      </w:rPr>
      <w:t>8</w:t>
    </w:r>
    <w:r>
      <w:rPr>
        <w:rFonts w:ascii="Cambria" w:hAnsi="Cambria" w:eastAsia="Cambria" w:cs="Cambria"/>
      </w:rPr>
      <w:fldChar w:fldCharType="end"/>
    </w:r>
    <w:r>
      <w:rPr>
        <w:rFonts w:ascii="Cambria" w:hAnsi="Cambria"/>
      </w:rPr>
      <w:t xml:space="preserve">                                                                                          </w:t>
    </w:r>
  </w:p>
  <w:p>
    <w:pPr>
      <w:pStyle w:val="3"/>
      <w:framePr w:wrap="auto" w:vAnchor="margin" w:hAnchor="text" w:yAlign="inline"/>
      <w:tabs>
        <w:tab w:val="center" w:pos="5060"/>
        <w:tab w:val="left" w:pos="8565"/>
      </w:tabs>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8EE13A"/>
    <w:multiLevelType w:val="singleLevel"/>
    <w:tmpl w:val="C78EE13A"/>
    <w:lvl w:ilvl="0" w:tentative="0">
      <w:start w:val="16"/>
      <w:numFmt w:val="chineseCounting"/>
      <w:suff w:val="space"/>
      <w:lvlText w:val="第%1条"/>
      <w:lvlJc w:val="left"/>
      <w:rPr>
        <w:rFonts w:hint="eastAsia"/>
      </w:rPr>
    </w:lvl>
  </w:abstractNum>
  <w:abstractNum w:abstractNumId="1">
    <w:nsid w:val="E52A1D7E"/>
    <w:multiLevelType w:val="singleLevel"/>
    <w:tmpl w:val="E52A1D7E"/>
    <w:lvl w:ilvl="0" w:tentative="0">
      <w:start w:val="10"/>
      <w:numFmt w:val="chineseCounting"/>
      <w:suff w:val="space"/>
      <w:lvlText w:val="第%1条"/>
      <w:lvlJc w:val="left"/>
      <w:rPr>
        <w:rFonts w:hint="eastAsia"/>
      </w:rPr>
    </w:lvl>
  </w:abstractNum>
  <w:abstractNum w:abstractNumId="2">
    <w:nsid w:val="F977BCDB"/>
    <w:multiLevelType w:val="multilevel"/>
    <w:tmpl w:val="F977BCD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417A2FFC"/>
    <w:multiLevelType w:val="singleLevel"/>
    <w:tmpl w:val="417A2FFC"/>
    <w:lvl w:ilvl="0" w:tentative="0">
      <w:start w:val="4"/>
      <w:numFmt w:val="chineseCounting"/>
      <w:suff w:val="space"/>
      <w:lvlText w:val="第%1条"/>
      <w:lvlJc w:val="left"/>
      <w:rPr>
        <w:rFonts w:hint="eastAsia"/>
      </w:rPr>
    </w:lvl>
  </w:abstractNum>
  <w:abstractNum w:abstractNumId="4">
    <w:nsid w:val="5EABC7AC"/>
    <w:multiLevelType w:val="singleLevel"/>
    <w:tmpl w:val="5EABC7AC"/>
    <w:lvl w:ilvl="0" w:tentative="0">
      <w:start w:val="1"/>
      <w:numFmt w:val="chineseCounting"/>
      <w:suff w:val="space"/>
      <w:lvlText w:val="第%1条"/>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57"/>
    <w:rsid w:val="000A0F57"/>
    <w:rsid w:val="002843BC"/>
    <w:rsid w:val="002A75CE"/>
    <w:rsid w:val="002E53B7"/>
    <w:rsid w:val="003001CC"/>
    <w:rsid w:val="005B0224"/>
    <w:rsid w:val="005C5734"/>
    <w:rsid w:val="00673213"/>
    <w:rsid w:val="00813255"/>
    <w:rsid w:val="00C82A47"/>
    <w:rsid w:val="00DA7479"/>
    <w:rsid w:val="00DD7D8C"/>
    <w:rsid w:val="00ED4D8E"/>
    <w:rsid w:val="00FA5B88"/>
    <w:rsid w:val="021713D3"/>
    <w:rsid w:val="374B4E7C"/>
    <w:rsid w:val="5BB25A3C"/>
    <w:rsid w:val="62594568"/>
    <w:rsid w:val="7FFFD63C"/>
    <w:rsid w:val="D4EDAF50"/>
    <w:rsid w:val="EFBFC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qFormat/>
    <w:uiPriority w:val="0"/>
    <w:pPr>
      <w:framePr w:wrap="around" w:vAnchor="margin" w:hAnchor="text" w:y="1"/>
      <w:spacing w:after="340" w:line="340" w:lineRule="exact"/>
    </w:pPr>
    <w:rPr>
      <w:rFonts w:ascii="Arial Unicode MS" w:hAnsi="Arial Unicode MS" w:eastAsia="Arial Unicode MS" w:cs="Arial Unicode MS"/>
      <w:color w:val="000000"/>
      <w:sz w:val="24"/>
      <w:szCs w:val="24"/>
      <w:u w:color="000000"/>
      <w:lang w:val="en-US" w:eastAsia="zh-CN" w:bidi="ar-SA"/>
    </w:rPr>
  </w:style>
  <w:style w:type="paragraph" w:styleId="3">
    <w:name w:val="footer"/>
    <w:qFormat/>
    <w:uiPriority w:val="0"/>
    <w:pPr>
      <w:framePr w:wrap="around" w:vAnchor="margin" w:hAnchor="text" w:y="1"/>
      <w:tabs>
        <w:tab w:val="left" w:pos="8740"/>
      </w:tabs>
    </w:pPr>
    <w:rPr>
      <w:rFonts w:ascii="宋体" w:hAnsi="宋体" w:eastAsia="Arial Unicode MS" w:cs="Arial Unicode MS"/>
      <w:color w:val="000000"/>
      <w:sz w:val="18"/>
      <w:szCs w:val="18"/>
      <w:u w:color="000000"/>
      <w:lang w:val="en-US" w:eastAsia="zh-CN" w:bidi="ar-SA"/>
    </w:rPr>
  </w:style>
  <w:style w:type="paragraph" w:styleId="4">
    <w:name w:val="header"/>
    <w:qFormat/>
    <w:uiPriority w:val="0"/>
    <w:pPr>
      <w:framePr w:wrap="around" w:vAnchor="margin" w:hAnchor="text" w:y="1"/>
    </w:pPr>
    <w:rPr>
      <w:rFonts w:ascii="宋体" w:hAnsi="宋体" w:eastAsia="Arial Unicode MS" w:cs="Arial Unicode MS"/>
      <w:color w:val="000000"/>
      <w:sz w:val="24"/>
      <w:szCs w:val="24"/>
      <w:u w:color="000000"/>
      <w:lang w:val="en-US" w:eastAsia="zh-CN" w:bidi="ar-SA"/>
    </w:rPr>
  </w:style>
  <w:style w:type="paragraph" w:styleId="5">
    <w:name w:val="Normal (Web)"/>
    <w:basedOn w:val="1"/>
    <w:qFormat/>
    <w:uiPriority w:val="0"/>
    <w:pPr>
      <w:framePr/>
      <w:spacing w:beforeAutospacing="1" w:afterAutospacing="1"/>
    </w:pPr>
    <w:rPr>
      <w:lang w:eastAsia="zh-CN"/>
    </w:rPr>
  </w:style>
  <w:style w:type="character" w:styleId="8">
    <w:name w:val="Hyperlink"/>
    <w:qFormat/>
    <w:uiPriority w:val="0"/>
    <w:rPr>
      <w:u w:val="single"/>
    </w:rPr>
  </w:style>
  <w:style w:type="table" w:customStyle="1" w:styleId="9">
    <w:name w:val="Table Normal"/>
    <w:qFormat/>
    <w:uiPriority w:val="0"/>
    <w:tblPr>
      <w:tblLayout w:type="fixed"/>
      <w:tblCellMar>
        <w:top w:w="0" w:type="dxa"/>
        <w:left w:w="0" w:type="dxa"/>
        <w:bottom w:w="0" w:type="dxa"/>
        <w:right w:w="0" w:type="dxa"/>
      </w:tblCellMar>
    </w:tblPr>
  </w:style>
  <w:style w:type="paragraph" w:customStyle="1" w:styleId="10">
    <w:name w:val="正文1"/>
    <w:qFormat/>
    <w:uiPriority w:val="0"/>
    <w:pPr>
      <w:framePr w:wrap="around" w:vAnchor="margin" w:hAnchor="text" w:y="1"/>
    </w:pPr>
    <w:rPr>
      <w:rFonts w:hint="eastAsia" w:ascii="Arial Unicode MS" w:hAnsi="Arial Unicode MS" w:eastAsia="Times New Roman" w:cs="Arial Unicode MS"/>
      <w:color w:val="000000"/>
      <w:sz w:val="24"/>
      <w:szCs w:val="24"/>
      <w:u w:color="000000"/>
      <w:lang w:val="zh-CN" w:eastAsia="zh-CN" w:bidi="ar-SA"/>
    </w:rPr>
  </w:style>
  <w:style w:type="paragraph" w:customStyle="1" w:styleId="11">
    <w:name w:val="大标题"/>
    <w:next w:val="10"/>
    <w:qFormat/>
    <w:uiPriority w:val="0"/>
    <w:pPr>
      <w:keepNext/>
      <w:framePr w:wrap="around" w:vAnchor="margin" w:hAnchor="text" w:y="1"/>
    </w:pPr>
    <w:rPr>
      <w:rFonts w:ascii="Helvetica" w:hAnsi="Helvetica" w:eastAsia="Helvetica" w:cs="Helvetica"/>
      <w:b/>
      <w:bCs/>
      <w:color w:val="000000"/>
      <w:sz w:val="60"/>
      <w:szCs w:val="60"/>
      <w:lang w:val="en-US" w:eastAsia="zh-CN" w:bidi="ar-SA"/>
    </w:rPr>
  </w:style>
  <w:style w:type="paragraph" w:customStyle="1" w:styleId="12">
    <w:name w:val="小标题"/>
    <w:next w:val="10"/>
    <w:qFormat/>
    <w:uiPriority w:val="0"/>
    <w:pPr>
      <w:keepNext/>
      <w:framePr w:wrap="around" w:vAnchor="margin" w:hAnchor="text" w:y="1"/>
      <w:outlineLvl w:val="0"/>
    </w:pPr>
    <w:rPr>
      <w:rFonts w:ascii="Helvetica" w:hAnsi="Helvetica" w:eastAsia="Helvetica" w:cs="Helvetica"/>
      <w:b/>
      <w:bCs/>
      <w:color w:val="000000"/>
      <w:sz w:val="36"/>
      <w:szCs w:val="36"/>
      <w:lang w:val="en-US" w:eastAsia="zh-CN" w:bidi="ar-SA"/>
    </w:rPr>
  </w:style>
  <w:style w:type="paragraph" w:customStyle="1" w:styleId="13">
    <w:name w:val="正文 A"/>
    <w:qFormat/>
    <w:uiPriority w:val="0"/>
    <w:pPr>
      <w:framePr w:wrap="around" w:vAnchor="margin" w:hAnchor="text" w:y="1"/>
    </w:pPr>
    <w:rPr>
      <w:rFonts w:ascii="Arial Unicode MS" w:hAnsi="Arial Unicode MS" w:eastAsia="Arial Unicode MS" w:cs="Arial Unicode MS"/>
      <w:color w:val="000000"/>
      <w:sz w:val="24"/>
      <w:szCs w:val="24"/>
      <w:u w:color="000000"/>
      <w:lang w:val="en-US" w:eastAsia="zh-CN" w:bidi="ar-SA"/>
    </w:rPr>
  </w:style>
  <w:style w:type="paragraph" w:customStyle="1" w:styleId="14">
    <w:name w:val="表格样式 2"/>
    <w:qFormat/>
    <w:uiPriority w:val="0"/>
    <w:pPr>
      <w:framePr w:wrap="around" w:vAnchor="margin" w:hAnchor="text" w:y="1"/>
    </w:pPr>
    <w:rPr>
      <w:rFonts w:ascii="Helvetica" w:hAnsi="Helvetica" w:eastAsia="Helvetica" w:cs="Helvetica"/>
      <w:color w:val="000000"/>
      <w:lang w:val="en-US" w:eastAsia="zh-CN" w:bidi="ar-SA"/>
    </w:rPr>
  </w:style>
  <w:style w:type="paragraph" w:customStyle="1" w:styleId="15">
    <w:name w:val="小标题 2"/>
    <w:next w:val="10"/>
    <w:qFormat/>
    <w:uiPriority w:val="0"/>
    <w:pPr>
      <w:keepNext/>
      <w:framePr w:wrap="around" w:vAnchor="margin" w:hAnchor="text" w:y="1"/>
      <w:outlineLvl w:val="1"/>
    </w:pPr>
    <w:rPr>
      <w:rFonts w:hint="eastAsia" w:ascii="Arial Unicode MS" w:hAnsi="Arial Unicode MS" w:eastAsia="Helvetica" w:cs="Arial Unicode MS"/>
      <w:b/>
      <w:bCs/>
      <w:color w:val="000000"/>
      <w:sz w:val="28"/>
      <w:szCs w:val="28"/>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728</Words>
  <Characters>4155</Characters>
  <Lines>34</Lines>
  <Paragraphs>9</Paragraphs>
  <TotalTime>55</TotalTime>
  <ScaleCrop>false</ScaleCrop>
  <LinksUpToDate>false</LinksUpToDate>
  <CharactersWithSpaces>4874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2020-05-02T06:14:00Z</dcterms:created>
  <dc:creator>Data</dc:creator>
  <cp:lastModifiedBy>Administrator</cp:lastModifiedBy>
  <dcterms:modified xsi:type="dcterms:W3CDTF">2022-03-17T09:03:55Z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